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49E1AD67" w14:textId="55BDE2DC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  <w:r w:rsidRPr="005E102B">
        <w:rPr>
          <w:b/>
          <w:noProof/>
          <w:sz w:val="24"/>
        </w:rPr>
        <w:t>3GPP TSG-RAN WG4 Meeting # 11</w:t>
      </w:r>
      <w:r w:rsidR="0011118C">
        <w:rPr>
          <w:b/>
          <w:noProof/>
          <w:sz w:val="24"/>
        </w:rPr>
        <w:t>6</w:t>
      </w:r>
      <w:r w:rsidRPr="005E102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53182" w:rsidRPr="00453182">
        <w:rPr>
          <w:b/>
          <w:noProof/>
          <w:sz w:val="24"/>
        </w:rPr>
        <w:t>R4-2511441</w:t>
      </w:r>
    </w:p>
    <w:p w14:paraId="730545E8" w14:textId="2BE5517A" w:rsidR="001F6272" w:rsidRPr="006B30DF" w:rsidRDefault="00C34BC5" w:rsidP="005E102B">
      <w:pPr>
        <w:pStyle w:val="CRCoverPage"/>
        <w:outlineLvl w:val="0"/>
        <w:rPr>
          <w:b/>
          <w:noProof/>
          <w:sz w:val="24"/>
          <w:lang w:val="en-US"/>
        </w:rPr>
      </w:pPr>
      <w:r w:rsidRPr="00C34BC5">
        <w:rPr>
          <w:b/>
          <w:noProof/>
          <w:sz w:val="24"/>
        </w:rPr>
        <w:t>Bengaluru</w:t>
      </w:r>
      <w:r w:rsidR="005E102B" w:rsidRPr="005E102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5E102B" w:rsidRPr="005E102B">
        <w:rPr>
          <w:b/>
          <w:noProof/>
          <w:sz w:val="24"/>
        </w:rPr>
        <w:t xml:space="preserve">, </w:t>
      </w:r>
      <w:r w:rsidR="00797586" w:rsidRPr="00797586">
        <w:rPr>
          <w:b/>
          <w:noProof/>
          <w:sz w:val="24"/>
        </w:rPr>
        <w:t>August 25-29</w:t>
      </w:r>
      <w:r w:rsidR="00797586">
        <w:rPr>
          <w:b/>
          <w:noProof/>
          <w:sz w:val="24"/>
        </w:rPr>
        <w:t xml:space="preserve">, </w:t>
      </w:r>
      <w:r w:rsidR="005E102B" w:rsidRPr="005E102B">
        <w:rPr>
          <w:b/>
          <w:noProof/>
          <w:sz w:val="24"/>
        </w:rPr>
        <w:t>2025</w:t>
      </w:r>
      <w:r w:rsidR="007D274C" w:rsidRPr="009F5591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27D796AC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453182">
        <w:rPr>
          <w:rFonts w:cs="Arial"/>
          <w:sz w:val="22"/>
          <w:szCs w:val="22"/>
          <w:lang w:val="en-US" w:eastAsia="zh-CN"/>
        </w:rPr>
        <w:t>7.27</w:t>
      </w:r>
      <w:proofErr w:type="gramEnd"/>
      <w:r w:rsidR="0082052F">
        <w:rPr>
          <w:rFonts w:cs="Arial"/>
          <w:sz w:val="22"/>
          <w:szCs w:val="22"/>
          <w:lang w:val="en-US" w:eastAsia="zh-CN"/>
        </w:rPr>
        <w:t>.</w:t>
      </w:r>
      <w:r w:rsidR="00453182">
        <w:rPr>
          <w:rFonts w:cs="Arial"/>
          <w:sz w:val="22"/>
          <w:szCs w:val="22"/>
          <w:lang w:val="en-US" w:eastAsia="zh-CN"/>
        </w:rPr>
        <w:t>3</w:t>
      </w:r>
      <w:r w:rsidR="00A15C99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01687E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797586">
        <w:rPr>
          <w:lang w:val="en-US"/>
        </w:rPr>
        <w:t xml:space="preserve">OCC RF requirement </w:t>
      </w:r>
      <w:proofErr w:type="gramStart"/>
      <w:r w:rsidR="00797586">
        <w:rPr>
          <w:lang w:val="en-US"/>
        </w:rPr>
        <w:t>and also</w:t>
      </w:r>
      <w:proofErr w:type="gramEnd"/>
      <w:r w:rsidR="00797586">
        <w:rPr>
          <w:lang w:val="en-US"/>
        </w:rPr>
        <w:t xml:space="preserve"> the view on the sync raster for extended SSB periodicity</w:t>
      </w:r>
      <w:r w:rsidRPr="00F730C4">
        <w:rPr>
          <w:lang w:val="en-US"/>
        </w:rPr>
        <w:t>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1E8ACDE3" w14:textId="0B93B94F" w:rsidR="0008103A" w:rsidRDefault="0008103A" w:rsidP="0008103A">
      <w:pPr>
        <w:pStyle w:val="Heading2"/>
      </w:pPr>
      <w:r>
        <w:t>OCC2/4</w:t>
      </w:r>
    </w:p>
    <w:p w14:paraId="5119D88B" w14:textId="78C0FBDA" w:rsidR="006232CB" w:rsidRDefault="001C05A6" w:rsidP="006232CB">
      <w:r>
        <w:t xml:space="preserve">In </w:t>
      </w:r>
      <w:proofErr w:type="gramStart"/>
      <w:r>
        <w:t>LS[</w:t>
      </w:r>
      <w:proofErr w:type="gramEnd"/>
      <w:r>
        <w:t xml:space="preserve">1], </w:t>
      </w:r>
      <w:r w:rsidR="00E473BE">
        <w:t>RAN1 ask RAN4 to evaluate the feasibility of reusing the DMRS bundling on OCC2 /OCC4, or a new requirement would be needed.</w:t>
      </w:r>
    </w:p>
    <w:p w14:paraId="42C91DF3" w14:textId="502442EA" w:rsidR="005C1B87" w:rsidRPr="00A9419B" w:rsidRDefault="00A9419B" w:rsidP="005C1B87">
      <w:pPr>
        <w:ind w:left="720"/>
        <w:rPr>
          <w:bCs/>
          <w:i/>
          <w:iCs/>
        </w:rPr>
      </w:pPr>
      <w:r w:rsidRPr="00A9419B">
        <w:rPr>
          <w:i/>
          <w:iCs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369010" wp14:editId="73ED2444">
                <wp:simplePos x="0" y="0"/>
                <wp:positionH relativeFrom="margin">
                  <wp:posOffset>192768</wp:posOffset>
                </wp:positionH>
                <wp:positionV relativeFrom="paragraph">
                  <wp:posOffset>196124</wp:posOffset>
                </wp:positionV>
                <wp:extent cx="6088380" cy="908685"/>
                <wp:effectExtent l="0" t="0" r="2667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3BB5D" w14:textId="77777777" w:rsidR="005C1B87" w:rsidRPr="00A9419B" w:rsidRDefault="005C1B87" w:rsidP="005C1B87">
                            <w:pPr>
                              <w:rPr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A9419B">
                              <w:rPr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RAN1 assumes that the UE is required to maintain phase continuity and power consistency for the duration of one OCC group with PUSCH.</w:t>
                            </w:r>
                          </w:p>
                          <w:p w14:paraId="5D97A3A5" w14:textId="77777777" w:rsidR="005C1B87" w:rsidRPr="00A9419B" w:rsidRDefault="005C1B87" w:rsidP="00744CB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A9419B">
                              <w:rPr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FFS: under which conditions the above applies, e.g. under the same conditions that phase continuity applies for DMRS bundling.</w:t>
                            </w:r>
                          </w:p>
                          <w:p w14:paraId="1D6DC803" w14:textId="77777777" w:rsidR="005C1B87" w:rsidRDefault="005C1B87" w:rsidP="005C1B8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6901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15.2pt;margin-top:15.45pt;width:479.4pt;height:71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">
                <v:textbox>
                  <w:txbxContent>
                    <w:p w14:paraId="0AE3BB5D" w14:textId="77777777" w:rsidR="005C1B87" w:rsidRPr="00A9419B" w:rsidRDefault="005C1B87" w:rsidP="005C1B87">
                      <w:pPr>
                        <w:rPr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A9419B">
                        <w:rPr>
                          <w:bCs/>
                          <w:i/>
                          <w:iCs/>
                          <w:sz w:val="18"/>
                          <w:szCs w:val="18"/>
                        </w:rPr>
                        <w:t>RAN1 assumes that the UE is required to maintain phase continuity and power consistency for the duration of one OCC group with PUSCH.</w:t>
                      </w:r>
                    </w:p>
                    <w:p w14:paraId="5D97A3A5" w14:textId="77777777" w:rsidR="005C1B87" w:rsidRPr="00A9419B" w:rsidRDefault="005C1B87" w:rsidP="00744CB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A9419B">
                        <w:rPr>
                          <w:bCs/>
                          <w:i/>
                          <w:iCs/>
                          <w:sz w:val="18"/>
                          <w:szCs w:val="18"/>
                        </w:rPr>
                        <w:t>FFS: under which conditions the above applies, e.g. under the same conditions that phase continuity applies for DMRS bundling.</w:t>
                      </w:r>
                    </w:p>
                    <w:p w14:paraId="1D6DC803" w14:textId="77777777" w:rsidR="005C1B87" w:rsidRDefault="005C1B87" w:rsidP="005C1B87"/>
                  </w:txbxContent>
                </v:textbox>
                <w10:wrap type="square" anchorx="margin"/>
              </v:shape>
            </w:pict>
          </mc:Fallback>
        </mc:AlternateContent>
      </w:r>
      <w:r w:rsidR="005C1B87" w:rsidRPr="00A9419B">
        <w:rPr>
          <w:bCs/>
          <w:i/>
          <w:iCs/>
        </w:rPr>
        <w:t>RAN1 agreed the following:</w:t>
      </w:r>
    </w:p>
    <w:p w14:paraId="388EDA01" w14:textId="61D8AAFB" w:rsidR="005C1B87" w:rsidRPr="00A9419B" w:rsidRDefault="005C1B87" w:rsidP="005C1B87">
      <w:pPr>
        <w:ind w:left="720"/>
        <w:rPr>
          <w:bCs/>
          <w:i/>
          <w:iCs/>
        </w:rPr>
      </w:pPr>
    </w:p>
    <w:p w14:paraId="5B4E3353" w14:textId="77777777" w:rsidR="005C1B87" w:rsidRPr="00A9419B" w:rsidRDefault="005C1B87" w:rsidP="005C1B87">
      <w:pPr>
        <w:ind w:left="720"/>
        <w:rPr>
          <w:b/>
          <w:i/>
          <w:iCs/>
        </w:rPr>
      </w:pPr>
      <w:r w:rsidRPr="00A9419B">
        <w:rPr>
          <w:b/>
          <w:i/>
          <w:iCs/>
        </w:rPr>
        <w:t>2. Actions:</w:t>
      </w:r>
    </w:p>
    <w:p w14:paraId="6213E49F" w14:textId="77777777" w:rsidR="005C1B87" w:rsidRPr="00A9419B" w:rsidRDefault="005C1B87" w:rsidP="005C1B87">
      <w:pPr>
        <w:ind w:left="720"/>
        <w:rPr>
          <w:bCs/>
          <w:i/>
          <w:iCs/>
        </w:rPr>
      </w:pPr>
      <w:r w:rsidRPr="00A9419B">
        <w:rPr>
          <w:bCs/>
          <w:i/>
          <w:iCs/>
        </w:rPr>
        <w:t>RAN1 respectfully ask RAN4 whether the same phase continuity requirements as for DMRS bundling can be applied for OCC length 2 and/or OCC length 4 under the same conditions as for DMRS bundling, or if new requirements are needed.</w:t>
      </w:r>
    </w:p>
    <w:p w14:paraId="3DBB9802" w14:textId="6E6781CB" w:rsidR="00797586" w:rsidRDefault="008C7DEC" w:rsidP="006232CB">
      <w:r>
        <w:t>In WF</w:t>
      </w:r>
      <w:r w:rsidR="00B26859">
        <w:t>, the OCC</w:t>
      </w:r>
      <w:r w:rsidR="00355F0D">
        <w:t xml:space="preserve"> RF impact is stated as below:</w:t>
      </w:r>
    </w:p>
    <w:p w14:paraId="49BB5583" w14:textId="77777777" w:rsidR="00A0361A" w:rsidRPr="00A9419B" w:rsidRDefault="00A0361A" w:rsidP="00A9419B">
      <w:pPr>
        <w:spacing w:after="120"/>
        <w:ind w:left="720"/>
        <w:rPr>
          <w:i/>
          <w:iCs/>
          <w:sz w:val="18"/>
          <w:szCs w:val="18"/>
          <w:lang w:eastAsia="zh-CN"/>
        </w:rPr>
      </w:pPr>
      <w:r w:rsidRPr="00A9419B">
        <w:rPr>
          <w:b/>
          <w:i/>
          <w:iCs/>
          <w:sz w:val="18"/>
          <w:szCs w:val="18"/>
          <w:lang w:eastAsia="zh-CN"/>
        </w:rPr>
        <w:t>Agreements</w:t>
      </w:r>
      <w:r w:rsidRPr="00A9419B">
        <w:rPr>
          <w:i/>
          <w:iCs/>
          <w:sz w:val="18"/>
          <w:szCs w:val="18"/>
          <w:lang w:eastAsia="zh-CN"/>
        </w:rPr>
        <w:t xml:space="preserve">: </w:t>
      </w:r>
    </w:p>
    <w:p w14:paraId="32CC650C" w14:textId="77777777" w:rsidR="00A0361A" w:rsidRPr="00A9419B" w:rsidRDefault="00A0361A" w:rsidP="00A9419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1440"/>
        <w:textAlignment w:val="baseline"/>
        <w:rPr>
          <w:i/>
          <w:iCs/>
          <w:sz w:val="18"/>
          <w:szCs w:val="18"/>
          <w:lang w:eastAsia="ja-JP"/>
        </w:rPr>
      </w:pPr>
      <w:r w:rsidRPr="00A9419B">
        <w:rPr>
          <w:i/>
          <w:iCs/>
          <w:sz w:val="18"/>
          <w:szCs w:val="18"/>
          <w:lang w:eastAsia="ja-JP"/>
        </w:rPr>
        <w:t xml:space="preserve">As a starting point, re-use DMRS-bundling requirement values and side conditions </w:t>
      </w:r>
    </w:p>
    <w:p w14:paraId="664D4AC2" w14:textId="77777777" w:rsidR="00A0361A" w:rsidRPr="00A9419B" w:rsidRDefault="00A0361A" w:rsidP="00A9419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="2160"/>
        <w:textAlignment w:val="baseline"/>
        <w:rPr>
          <w:i/>
          <w:iCs/>
          <w:sz w:val="18"/>
          <w:szCs w:val="18"/>
          <w:lang w:eastAsia="ja-JP"/>
        </w:rPr>
      </w:pPr>
      <w:r w:rsidRPr="00A9419B">
        <w:rPr>
          <w:i/>
          <w:iCs/>
          <w:sz w:val="18"/>
          <w:szCs w:val="18"/>
          <w:lang w:eastAsia="ja-JP"/>
        </w:rPr>
        <w:t>Add “No UE specific and common TA updates” to side conditions</w:t>
      </w:r>
    </w:p>
    <w:p w14:paraId="3E39E6AB" w14:textId="77777777" w:rsidR="00A0361A" w:rsidRPr="00A9419B" w:rsidRDefault="00A0361A" w:rsidP="00A9419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="2160"/>
        <w:textAlignment w:val="baseline"/>
        <w:rPr>
          <w:i/>
          <w:iCs/>
          <w:sz w:val="18"/>
          <w:szCs w:val="18"/>
          <w:lang w:eastAsia="ja-JP"/>
        </w:rPr>
      </w:pPr>
      <w:r w:rsidRPr="00A9419B">
        <w:rPr>
          <w:i/>
          <w:iCs/>
          <w:sz w:val="18"/>
          <w:szCs w:val="18"/>
          <w:lang w:eastAsia="ja-JP"/>
        </w:rPr>
        <w:t>FFS for further updates based on inputs in next meeting</w:t>
      </w:r>
    </w:p>
    <w:p w14:paraId="773BD63B" w14:textId="77777777" w:rsidR="00B26859" w:rsidRPr="00A9419B" w:rsidRDefault="00B26859" w:rsidP="00A9419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1440"/>
        <w:textAlignment w:val="baseline"/>
        <w:rPr>
          <w:i/>
          <w:iCs/>
          <w:sz w:val="18"/>
          <w:szCs w:val="18"/>
          <w:lang w:eastAsia="ja-JP"/>
        </w:rPr>
      </w:pPr>
      <w:r w:rsidRPr="00A9419B">
        <w:rPr>
          <w:i/>
          <w:iCs/>
          <w:sz w:val="18"/>
          <w:szCs w:val="18"/>
          <w:lang w:eastAsia="ja-JP"/>
        </w:rPr>
        <w:t>UE needs to be able to indicate OCC2/4 feature and/or OCC duration support for GSO deployment scenario only, for NGSO deployment scenario only, or for both GSO and NGSO deployment scenario</w:t>
      </w:r>
    </w:p>
    <w:p w14:paraId="4D967B1C" w14:textId="77777777" w:rsidR="00B26859" w:rsidRPr="00F7498F" w:rsidRDefault="00B26859" w:rsidP="00A9419B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="2160"/>
        <w:textAlignment w:val="baseline"/>
        <w:rPr>
          <w:lang w:eastAsia="ja-JP"/>
        </w:rPr>
      </w:pPr>
      <w:r w:rsidRPr="00A9419B">
        <w:rPr>
          <w:i/>
          <w:iCs/>
          <w:sz w:val="18"/>
          <w:szCs w:val="18"/>
          <w:lang w:eastAsia="ja-JP"/>
        </w:rPr>
        <w:t>Further check and optimize alignment with RAN1 capabilities</w:t>
      </w:r>
    </w:p>
    <w:p w14:paraId="4E0BB490" w14:textId="278BA06E" w:rsidR="00503809" w:rsidRDefault="003D5078" w:rsidP="006232CB">
      <w:r>
        <w:t xml:space="preserve">The simulation is </w:t>
      </w:r>
      <w:r w:rsidR="0063230F">
        <w:t xml:space="preserve">illustrated in </w:t>
      </w:r>
      <w:r w:rsidR="00983EB4">
        <w:fldChar w:fldCharType="begin"/>
      </w:r>
      <w:r w:rsidR="00983EB4">
        <w:instrText xml:space="preserve"> REF _Ref200538868 \h </w:instrText>
      </w:r>
      <w:r w:rsidR="00983EB4">
        <w:fldChar w:fldCharType="separate"/>
      </w:r>
      <w:r w:rsidR="00983EB4">
        <w:t xml:space="preserve">Figure </w:t>
      </w:r>
      <w:r w:rsidR="00983EB4">
        <w:rPr>
          <w:noProof/>
        </w:rPr>
        <w:t>1</w:t>
      </w:r>
      <w:r w:rsidR="00983EB4">
        <w:fldChar w:fldCharType="end"/>
      </w:r>
      <w:r>
        <w:t xml:space="preserve"> </w:t>
      </w:r>
      <w:r w:rsidR="009703B3">
        <w:t xml:space="preserve">with the two options </w:t>
      </w:r>
      <w:r w:rsidR="00983EB4">
        <w:t>below.</w:t>
      </w:r>
      <w:r w:rsidR="00CB1CEF">
        <w:t xml:space="preserve"> It can be observed that the SNR degradation </w:t>
      </w:r>
      <w:r w:rsidR="00566A26">
        <w:t xml:space="preserve">compared to baseline </w:t>
      </w:r>
      <w:r w:rsidR="00CB1CEF">
        <w:t xml:space="preserve">is around </w:t>
      </w:r>
      <w:r w:rsidR="00484665">
        <w:t>1 dB when DMRS bundling requirement of option 1 is used (</w:t>
      </w:r>
      <w:proofErr w:type="spellStart"/>
      <w:r w:rsidR="00484665">
        <w:t>e.g</w:t>
      </w:r>
      <w:proofErr w:type="spellEnd"/>
      <w:r w:rsidR="00484665">
        <w:t xml:space="preserve"> 30 degree between slot 0 and slot p). And SNR degradation </w:t>
      </w:r>
      <w:r w:rsidR="00566A26">
        <w:t xml:space="preserve">compared to baseline </w:t>
      </w:r>
      <w:r w:rsidR="00484665">
        <w:t xml:space="preserve">is around </w:t>
      </w:r>
      <w:r w:rsidR="002B38E2">
        <w:t xml:space="preserve">1.5 dB </w:t>
      </w:r>
      <w:r w:rsidR="002B38E2" w:rsidRPr="002B38E2">
        <w:t xml:space="preserve">when DMRS bundling requirement of option </w:t>
      </w:r>
      <w:r w:rsidR="002B38E2">
        <w:t>2</w:t>
      </w:r>
      <w:r w:rsidR="002B38E2" w:rsidRPr="002B38E2">
        <w:t xml:space="preserve"> is used (</w:t>
      </w:r>
      <w:proofErr w:type="spellStart"/>
      <w:r w:rsidR="002B38E2" w:rsidRPr="002B38E2">
        <w:t>e.g</w:t>
      </w:r>
      <w:proofErr w:type="spellEnd"/>
      <w:r w:rsidR="002B38E2" w:rsidRPr="002B38E2">
        <w:t xml:space="preserve"> </w:t>
      </w:r>
      <w:r w:rsidR="002B38E2">
        <w:t>25</w:t>
      </w:r>
      <w:r w:rsidR="002B38E2" w:rsidRPr="002B38E2">
        <w:t xml:space="preserve"> degree between slot </w:t>
      </w:r>
      <w:r w:rsidR="002B38E2">
        <w:t>p</w:t>
      </w:r>
      <w:r w:rsidR="002B38E2" w:rsidRPr="002B38E2">
        <w:t xml:space="preserve"> and slot p)</w:t>
      </w:r>
      <w:r w:rsidR="00566A26">
        <w:t>. If the SNR degradation of half dB should be used to set the OCC performance</w:t>
      </w:r>
      <w:r w:rsidR="00524481">
        <w:t xml:space="preserve">, the phase offset requirement should be 20 </w:t>
      </w:r>
      <w:proofErr w:type="gramStart"/>
      <w:r w:rsidR="00815E67">
        <w:t>degree</w:t>
      </w:r>
      <w:proofErr w:type="gramEnd"/>
      <w:r w:rsidR="00815E67">
        <w:t xml:space="preserve"> for both option 1 and option 2. </w:t>
      </w:r>
      <w:r w:rsidR="009505C6">
        <w:t xml:space="preserve">Comparing to DMRS bundling, there is 5 </w:t>
      </w:r>
      <w:proofErr w:type="gramStart"/>
      <w:r w:rsidR="009505C6">
        <w:t>degree</w:t>
      </w:r>
      <w:proofErr w:type="gramEnd"/>
      <w:r w:rsidR="009505C6">
        <w:t xml:space="preserve"> tightening</w:t>
      </w:r>
      <w:r w:rsidR="00CC2C63">
        <w:t xml:space="preserve"> between slot p and slot p-1. </w:t>
      </w:r>
      <w:r w:rsidR="004A13F6">
        <w:t>The reason</w:t>
      </w:r>
      <w:r w:rsidR="00CC2C63">
        <w:t xml:space="preserve"> is </w:t>
      </w:r>
      <w:r w:rsidR="004A13F6">
        <w:t>that</w:t>
      </w:r>
      <w:r w:rsidR="00CC2C63">
        <w:t xml:space="preserve"> </w:t>
      </w:r>
      <w:r w:rsidR="004A13F6">
        <w:t>there</w:t>
      </w:r>
      <w:r w:rsidR="00A02520">
        <w:t xml:space="preserve"> is additional</w:t>
      </w:r>
      <w:r w:rsidR="00D43AA8">
        <w:t xml:space="preserve"> CFO </w:t>
      </w:r>
      <w:r w:rsidR="0077044F">
        <w:t xml:space="preserve">offset </w:t>
      </w:r>
      <w:r w:rsidR="00A02520">
        <w:t xml:space="preserve">to </w:t>
      </w:r>
      <w:r w:rsidR="00A02520">
        <w:lastRenderedPageBreak/>
        <w:t xml:space="preserve">distort the phase offset </w:t>
      </w:r>
      <w:r w:rsidR="00E7191B">
        <w:t>from</w:t>
      </w:r>
      <w:r w:rsidR="00A02520">
        <w:t xml:space="preserve"> the inte</w:t>
      </w:r>
      <w:r w:rsidR="00D43AA8">
        <w:t xml:space="preserve">rferer UE </w:t>
      </w:r>
      <w:r w:rsidR="00E7191B">
        <w:t>in the combined received signal</w:t>
      </w:r>
      <w:r w:rsidR="00965943">
        <w:t xml:space="preserve"> (</w:t>
      </w:r>
      <w:proofErr w:type="spellStart"/>
      <w:r w:rsidR="00965943">
        <w:t>e.g</w:t>
      </w:r>
      <w:proofErr w:type="spellEnd"/>
      <w:r w:rsidR="00965943">
        <w:t xml:space="preserve"> the phase offset is </w:t>
      </w:r>
      <w:r w:rsidR="00965943" w:rsidRPr="00965943">
        <w:t>CFO*time +phase offset for interfering UE</w:t>
      </w:r>
      <w:r w:rsidR="00965943">
        <w:t>)</w:t>
      </w:r>
      <w:r w:rsidR="00503809">
        <w:t xml:space="preserve">. </w:t>
      </w:r>
    </w:p>
    <w:p w14:paraId="4F4F20DF" w14:textId="66393289" w:rsidR="00522E6D" w:rsidRDefault="00522E6D" w:rsidP="006232CB">
      <w:r>
        <w:t xml:space="preserve">As the tightening (5 degree) is not much and </w:t>
      </w:r>
      <w:r w:rsidR="00F861E1">
        <w:t xml:space="preserve">we believe for a UE supporting DMRS bundling can support OCC </w:t>
      </w:r>
      <w:r w:rsidR="00320C46">
        <w:t>as usually UE perform better than requirement. To reduce the UE test</w:t>
      </w:r>
      <w:r w:rsidR="006D4CA6">
        <w:t xml:space="preserve">, we think reusing the DMRS bundling phase continuity requirement would be fine when </w:t>
      </w:r>
      <w:r w:rsidR="00101A51" w:rsidRPr="00101A51">
        <w:t>UE capability of the length of maximum duration</w:t>
      </w:r>
      <w:r w:rsidR="00101A51">
        <w:t xml:space="preserve"> &gt;= </w:t>
      </w:r>
      <w:r w:rsidR="00C35394">
        <w:t>4</w:t>
      </w:r>
      <w:r w:rsidR="00101A51">
        <w:t xml:space="preserve"> for OCC</w:t>
      </w:r>
      <w:r w:rsidR="00C35394">
        <w:t>4.</w:t>
      </w:r>
    </w:p>
    <w:p w14:paraId="391AD929" w14:textId="77777777" w:rsidR="00320C46" w:rsidRDefault="00320C46" w:rsidP="006232CB"/>
    <w:p w14:paraId="2BB3D589" w14:textId="09BA809F" w:rsidR="009703B3" w:rsidRDefault="009703B3" w:rsidP="00983EB4">
      <w:pPr>
        <w:pStyle w:val="ListParagraph"/>
        <w:numPr>
          <w:ilvl w:val="0"/>
          <w:numId w:val="26"/>
        </w:numPr>
      </w:pPr>
      <w:r>
        <w:t xml:space="preserve">Option 1: </w:t>
      </w:r>
      <w:r w:rsidRPr="009703B3">
        <w:t>Phase difference between slot 0 and any slot p</w:t>
      </w:r>
    </w:p>
    <w:p w14:paraId="3A8C7BB7" w14:textId="3BAE38A0" w:rsidR="009703B3" w:rsidRPr="00983EB4" w:rsidRDefault="009703B3" w:rsidP="00983EB4">
      <w:pPr>
        <w:pStyle w:val="ListParagraph"/>
        <w:numPr>
          <w:ilvl w:val="0"/>
          <w:numId w:val="26"/>
        </w:numPr>
        <w:rPr>
          <w:lang w:val="en-US"/>
        </w:rPr>
      </w:pPr>
      <w:r>
        <w:t xml:space="preserve">Option 2: </w:t>
      </w:r>
      <w:r w:rsidRPr="009703B3">
        <w:t>Phase difference between any slot p-1 and slot p</w:t>
      </w:r>
    </w:p>
    <w:p w14:paraId="778CCA25" w14:textId="77777777" w:rsidR="009703B3" w:rsidRDefault="009703B3" w:rsidP="006232CB"/>
    <w:p w14:paraId="1DDEBF99" w14:textId="19A23B69" w:rsidR="0083199F" w:rsidRDefault="002A658D" w:rsidP="008B6E66">
      <w:pPr>
        <w:pStyle w:val="Observation"/>
      </w:pPr>
      <w:bookmarkStart w:id="0" w:name="_Ref200641342"/>
      <w:r>
        <w:t xml:space="preserve">DMRS bundling requirements in TS 38.101-1 </w:t>
      </w:r>
      <w:r w:rsidR="00675F4B">
        <w:t>cause</w:t>
      </w:r>
      <w:r>
        <w:t xml:space="preserve"> around 1 dB SNR degradation</w:t>
      </w:r>
      <w:r w:rsidR="007F4867">
        <w:t xml:space="preserve"> compared to baseline.</w:t>
      </w:r>
      <w:bookmarkEnd w:id="0"/>
    </w:p>
    <w:p w14:paraId="427EEC7F" w14:textId="0D89E62C" w:rsidR="002A658D" w:rsidRDefault="007F4867" w:rsidP="008B6E66">
      <w:pPr>
        <w:pStyle w:val="Observation"/>
      </w:pPr>
      <w:bookmarkStart w:id="1" w:name="_Ref200641352"/>
      <w:r>
        <w:t xml:space="preserve">Phase offset of </w:t>
      </w:r>
      <w:proofErr w:type="gramStart"/>
      <w:r>
        <w:t>20 degree</w:t>
      </w:r>
      <w:proofErr w:type="gramEnd"/>
      <w:r>
        <w:t xml:space="preserve"> </w:t>
      </w:r>
      <w:r w:rsidR="00675F4B">
        <w:t>cause</w:t>
      </w:r>
      <w:r>
        <w:t xml:space="preserve"> </w:t>
      </w:r>
      <w:r w:rsidR="002A658D">
        <w:t xml:space="preserve">0.5 dB SNR degradation </w:t>
      </w:r>
      <w:r>
        <w:t>for OCC4 BLER performance compared to baseline.</w:t>
      </w:r>
      <w:bookmarkEnd w:id="1"/>
    </w:p>
    <w:p w14:paraId="2D9F3877" w14:textId="4F33492B" w:rsidR="007F4867" w:rsidRDefault="00C35394" w:rsidP="007F4867">
      <w:pPr>
        <w:pStyle w:val="Proposal"/>
      </w:pPr>
      <w:bookmarkStart w:id="2" w:name="_Ref200641361"/>
      <w:r>
        <w:t xml:space="preserve">The phase offset of 25 degree of </w:t>
      </w:r>
      <w:r w:rsidR="007F4867">
        <w:t xml:space="preserve">DMRS bundling requirement </w:t>
      </w:r>
      <w:r>
        <w:t xml:space="preserve">can apply to </w:t>
      </w:r>
      <w:r w:rsidR="00BD1340">
        <w:t>the OCC</w:t>
      </w:r>
      <w:r>
        <w:t>4</w:t>
      </w:r>
      <w:r w:rsidR="00BD1340">
        <w:t xml:space="preserve"> </w:t>
      </w:r>
      <w:r w:rsidR="00033075">
        <w:t>requirement</w:t>
      </w:r>
      <w:r w:rsidR="00177D95">
        <w:t>.</w:t>
      </w:r>
      <w:bookmarkEnd w:id="2"/>
    </w:p>
    <w:p w14:paraId="6EBF987E" w14:textId="582FFC3C" w:rsidR="00744CBE" w:rsidRDefault="00744CBE" w:rsidP="00C8110D">
      <w:pPr>
        <w:rPr>
          <w:lang w:eastAsia="zh-CN"/>
        </w:rPr>
      </w:pPr>
      <w:r>
        <w:rPr>
          <w:noProof/>
        </w:rPr>
        <w:drawing>
          <wp:inline distT="0" distB="0" distL="0" distR="0" wp14:anchorId="51964FCD" wp14:editId="13FAD026">
            <wp:extent cx="3048000" cy="2286000"/>
            <wp:effectExtent l="0" t="0" r="0" b="0"/>
            <wp:docPr id="531931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56" cy="228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00F89" w14:textId="4BCB06D4" w:rsidR="00304024" w:rsidRDefault="00304024" w:rsidP="00C8110D">
      <w:pPr>
        <w:rPr>
          <w:lang w:eastAsia="zh-CN"/>
        </w:rPr>
      </w:pPr>
      <w:r>
        <w:rPr>
          <w:noProof/>
        </w:rPr>
        <w:drawing>
          <wp:inline distT="0" distB="0" distL="0" distR="0" wp14:anchorId="4F8DB586" wp14:editId="5DAE1CDC">
            <wp:extent cx="3022600" cy="2266950"/>
            <wp:effectExtent l="0" t="0" r="6350" b="0"/>
            <wp:docPr id="200491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976" cy="22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CF5A3" w14:textId="2471827C" w:rsidR="00304024" w:rsidRDefault="00304024" w:rsidP="00C8110D">
      <w:pPr>
        <w:rPr>
          <w:lang w:eastAsia="zh-CN"/>
        </w:rPr>
      </w:pPr>
    </w:p>
    <w:p w14:paraId="2654E6E2" w14:textId="7D9639CC" w:rsidR="00744CBE" w:rsidRDefault="00C35BAE" w:rsidP="00C35BAE">
      <w:pPr>
        <w:pStyle w:val="Caption"/>
      </w:pPr>
      <w:bookmarkStart w:id="3" w:name="_Ref2005388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OCC performance with different phase offset</w:t>
      </w:r>
    </w:p>
    <w:p w14:paraId="12D5D6D7" w14:textId="3F5FCDAE" w:rsidR="006C7FFE" w:rsidRDefault="00D72868" w:rsidP="006C7FFE">
      <w:r>
        <w:t xml:space="preserve">For </w:t>
      </w:r>
      <w:r w:rsidR="001D3CDB">
        <w:t>DMRS bundling</w:t>
      </w:r>
      <w:r w:rsidR="00CD01F0">
        <w:t xml:space="preserve"> </w:t>
      </w:r>
      <w:r w:rsidR="00FC7AA8">
        <w:t>requirements</w:t>
      </w:r>
      <w:r w:rsidR="001D3CDB">
        <w:t xml:space="preserve">, there is a time duration capability reported to network and </w:t>
      </w:r>
      <w:r w:rsidR="00EB0993">
        <w:t xml:space="preserve">such time duration is up to 8 time slots </w:t>
      </w:r>
      <w:r w:rsidR="00562F68">
        <w:t xml:space="preserve">between slot p-1 and </w:t>
      </w:r>
      <w:r w:rsidR="00393416">
        <w:t xml:space="preserve">16 </w:t>
      </w:r>
      <w:proofErr w:type="spellStart"/>
      <w:r w:rsidR="00393416">
        <w:t>ms</w:t>
      </w:r>
      <w:proofErr w:type="spellEnd"/>
      <w:r w:rsidR="00393416">
        <w:t xml:space="preserve"> between slot 0 and </w:t>
      </w:r>
      <w:r w:rsidR="00562F68">
        <w:t xml:space="preserve">slot p. </w:t>
      </w:r>
      <w:r w:rsidR="00887D04">
        <w:t xml:space="preserve">As the test is only done for 2 slots for OCC2 or 4 slots for OCC4, there seems no need to report the time duration for phase continuity </w:t>
      </w:r>
      <w:r w:rsidR="00E66961">
        <w:t xml:space="preserve">by UE. </w:t>
      </w:r>
    </w:p>
    <w:p w14:paraId="297AEF2A" w14:textId="3C9F62AA" w:rsidR="0074242F" w:rsidRDefault="00A60B4C" w:rsidP="00A60B4C">
      <w:pPr>
        <w:pStyle w:val="Proposal"/>
      </w:pPr>
      <w:bookmarkStart w:id="4" w:name="_Ref200641369"/>
      <w:r>
        <w:lastRenderedPageBreak/>
        <w:t xml:space="preserve">No </w:t>
      </w:r>
      <w:r w:rsidR="00C24A5A">
        <w:t xml:space="preserve">need to report the time duration window </w:t>
      </w:r>
      <w:r w:rsidR="005D7F6B">
        <w:t>and reuse the RAN1 OCC2 /OCC4 capability is fine.</w:t>
      </w:r>
      <w:bookmarkEnd w:id="4"/>
    </w:p>
    <w:p w14:paraId="635B03B1" w14:textId="77777777" w:rsidR="00485113" w:rsidRDefault="005D7F6B" w:rsidP="005D7F6B">
      <w:r>
        <w:t>For the differentiation of the OCC2/4 support on the GSO and NGSO,</w:t>
      </w:r>
      <w:r w:rsidR="00485113">
        <w:t xml:space="preserve"> there is ongoing discussion in RAN1, there is no need to parallel discussion on this issue and RAN4 can wait RAN1 conclusion.</w:t>
      </w:r>
    </w:p>
    <w:p w14:paraId="56B3BACC" w14:textId="786C4E3F" w:rsidR="00485113" w:rsidRDefault="004D3B92" w:rsidP="00485113">
      <w:pPr>
        <w:pStyle w:val="Proposal"/>
      </w:pPr>
      <w:bookmarkStart w:id="5" w:name="_Ref200641381"/>
      <w:r>
        <w:t>Delegate</w:t>
      </w:r>
      <w:r w:rsidR="00485113" w:rsidRPr="00F27492">
        <w:t xml:space="preserve"> RAN1 progress on GSO/NGSO differentiation.</w:t>
      </w:r>
      <w:bookmarkEnd w:id="5"/>
    </w:p>
    <w:p w14:paraId="0B08F92B" w14:textId="140ABA70" w:rsidR="00A9078A" w:rsidRDefault="0008103A" w:rsidP="0008103A">
      <w:pPr>
        <w:pStyle w:val="Heading2"/>
        <w:rPr>
          <w:lang w:val="en-US"/>
        </w:rPr>
      </w:pPr>
      <w:r>
        <w:rPr>
          <w:lang w:val="en-US"/>
        </w:rPr>
        <w:t>SSB raster</w:t>
      </w:r>
    </w:p>
    <w:p w14:paraId="45B2531E" w14:textId="46329680" w:rsidR="0008103A" w:rsidRDefault="00D07321" w:rsidP="0008103A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>2]</w:t>
      </w:r>
      <w:r w:rsidR="00E04475">
        <w:rPr>
          <w:lang w:val="en-US"/>
        </w:rPr>
        <w:t xml:space="preserve">, there is also </w:t>
      </w:r>
      <w:r w:rsidR="00D53477">
        <w:rPr>
          <w:lang w:val="en-US"/>
        </w:rPr>
        <w:t xml:space="preserve">discussion point on the SSB sync raster optimization </w:t>
      </w:r>
    </w:p>
    <w:p w14:paraId="61499980" w14:textId="77777777" w:rsidR="00D53477" w:rsidRPr="00D53477" w:rsidRDefault="00D53477" w:rsidP="00D53477">
      <w:pPr>
        <w:spacing w:after="120"/>
        <w:ind w:left="360"/>
        <w:rPr>
          <w:i/>
          <w:iCs/>
          <w:sz w:val="18"/>
          <w:szCs w:val="18"/>
          <w:lang w:eastAsia="zh-CN"/>
        </w:rPr>
      </w:pPr>
      <w:r w:rsidRPr="00D53477">
        <w:rPr>
          <w:b/>
          <w:i/>
          <w:iCs/>
          <w:sz w:val="18"/>
          <w:szCs w:val="18"/>
          <w:lang w:eastAsia="zh-CN"/>
        </w:rPr>
        <w:t>Agreements</w:t>
      </w:r>
      <w:r w:rsidRPr="00D53477">
        <w:rPr>
          <w:i/>
          <w:iCs/>
          <w:sz w:val="18"/>
          <w:szCs w:val="18"/>
          <w:lang w:eastAsia="zh-CN"/>
        </w:rPr>
        <w:t xml:space="preserve">: </w:t>
      </w:r>
    </w:p>
    <w:p w14:paraId="5F92BDB5" w14:textId="77777777" w:rsidR="00D53477" w:rsidRPr="00D53477" w:rsidRDefault="00D53477" w:rsidP="00D53477">
      <w:pPr>
        <w:pStyle w:val="ListParagraph"/>
        <w:numPr>
          <w:ilvl w:val="0"/>
          <w:numId w:val="25"/>
        </w:numPr>
        <w:spacing w:after="160" w:line="278" w:lineRule="auto"/>
        <w:ind w:left="1080"/>
        <w:contextualSpacing/>
        <w:rPr>
          <w:i/>
          <w:iCs/>
          <w:sz w:val="18"/>
          <w:szCs w:val="18"/>
        </w:rPr>
      </w:pPr>
      <w:r w:rsidRPr="00D53477">
        <w:rPr>
          <w:i/>
          <w:iCs/>
          <w:sz w:val="18"/>
          <w:szCs w:val="18"/>
          <w:lang w:eastAsia="zh-CN"/>
        </w:rPr>
        <w:t>Discuss updates to sync raster due to impact of cell search delay with 160ms SSB periodicity in next meeting</w:t>
      </w:r>
    </w:p>
    <w:p w14:paraId="1B84AC69" w14:textId="77777777" w:rsidR="00D53477" w:rsidRPr="00D53477" w:rsidRDefault="00D53477" w:rsidP="00D53477">
      <w:pPr>
        <w:pStyle w:val="ListParagraph"/>
        <w:numPr>
          <w:ilvl w:val="0"/>
          <w:numId w:val="25"/>
        </w:numPr>
        <w:spacing w:after="160" w:line="278" w:lineRule="auto"/>
        <w:ind w:left="1080"/>
        <w:contextualSpacing/>
        <w:rPr>
          <w:i/>
          <w:iCs/>
          <w:sz w:val="18"/>
          <w:szCs w:val="18"/>
        </w:rPr>
      </w:pPr>
      <w:r w:rsidRPr="00D53477">
        <w:rPr>
          <w:i/>
          <w:iCs/>
          <w:sz w:val="18"/>
          <w:szCs w:val="18"/>
          <w:lang w:eastAsia="zh-CN"/>
        </w:rPr>
        <w:t>Encourage companies to provide detailed proposal on sync raster update</w:t>
      </w:r>
    </w:p>
    <w:p w14:paraId="4BD701F3" w14:textId="77777777" w:rsidR="00D53477" w:rsidRPr="00D53477" w:rsidRDefault="00D53477" w:rsidP="00D53477">
      <w:pPr>
        <w:pStyle w:val="ListParagraph"/>
        <w:numPr>
          <w:ilvl w:val="1"/>
          <w:numId w:val="25"/>
        </w:numPr>
        <w:spacing w:after="160" w:line="278" w:lineRule="auto"/>
        <w:ind w:left="1800"/>
        <w:contextualSpacing/>
        <w:rPr>
          <w:i/>
          <w:iCs/>
          <w:sz w:val="18"/>
          <w:szCs w:val="18"/>
        </w:rPr>
      </w:pPr>
      <w:r w:rsidRPr="00D53477">
        <w:rPr>
          <w:i/>
          <w:iCs/>
          <w:sz w:val="18"/>
          <w:szCs w:val="18"/>
          <w:lang w:eastAsia="zh-CN"/>
        </w:rPr>
        <w:t>Note: also 3 MHz is being introduced in rel-19</w:t>
      </w:r>
    </w:p>
    <w:p w14:paraId="467BDF4D" w14:textId="002084EC" w:rsidR="00466B64" w:rsidRDefault="00D328E8" w:rsidP="0008103A">
      <w:r>
        <w:t xml:space="preserve">The SSB raster are defined in Rel-15 and </w:t>
      </w:r>
      <w:r w:rsidR="004E4C45">
        <w:t>GSCN number</w:t>
      </w:r>
      <w:r w:rsidR="00EA13CD">
        <w:t xml:space="preserve"> is specified per band. The default SSB periodicity is 20ms in Rel-15. For the UE </w:t>
      </w:r>
      <w:r w:rsidR="00466B64">
        <w:t xml:space="preserve">does not support the extended SSB periodicity, the NBC issue is created </w:t>
      </w:r>
      <w:r w:rsidR="00A42AAA">
        <w:t xml:space="preserve">when network deploy the 160ms SSB in a cell. </w:t>
      </w:r>
      <w:r w:rsidR="003030CB">
        <w:t>S</w:t>
      </w:r>
      <w:r w:rsidR="00466B64">
        <w:t>uch UE may miss the detection of the cell configured with 160ms SSB. Regarding this NBC issue, RAN1 has an observation below:</w:t>
      </w:r>
    </w:p>
    <w:p w14:paraId="7CA15B8C" w14:textId="77777777" w:rsidR="000C36C3" w:rsidRPr="000C36C3" w:rsidRDefault="000C36C3" w:rsidP="000C36C3">
      <w:pPr>
        <w:ind w:left="720"/>
        <w:rPr>
          <w:b/>
          <w:bCs/>
        </w:rPr>
      </w:pPr>
      <w:r w:rsidRPr="000C36C3">
        <w:rPr>
          <w:b/>
          <w:bCs/>
        </w:rPr>
        <w:t>Observation</w:t>
      </w:r>
    </w:p>
    <w:p w14:paraId="55420A6F" w14:textId="77777777" w:rsidR="000C36C3" w:rsidRPr="000C36C3" w:rsidRDefault="000C36C3" w:rsidP="000C36C3">
      <w:pPr>
        <w:ind w:left="720"/>
      </w:pPr>
      <w:r w:rsidRPr="000C36C3">
        <w:t>Backward compatibility for legacy UEs (i.e. Rel-17 and Rel-18 UEs) assuming a default SSB periodicity of 20ms is not guaranteed when SS/PBCH blocks periodicity is larger than 20ms within the cell used for initial frequency scan.</w:t>
      </w:r>
    </w:p>
    <w:p w14:paraId="619738D6" w14:textId="77777777" w:rsidR="000C36C3" w:rsidRPr="000C36C3" w:rsidRDefault="000C36C3" w:rsidP="000C36C3">
      <w:pPr>
        <w:ind w:left="720"/>
      </w:pPr>
      <w:r w:rsidRPr="000C36C3">
        <w:t xml:space="preserve">Legacy UEs (i.e. Rel-17 and Rel-18 UEs) are not expected to be able to camp on a cell with SS/PBCH blocks periodicity larger than 160 </w:t>
      </w:r>
      <w:proofErr w:type="spellStart"/>
      <w:r w:rsidRPr="000C36C3">
        <w:t>ms</w:t>
      </w:r>
      <w:proofErr w:type="spellEnd"/>
      <w:r w:rsidRPr="000C36C3">
        <w:t>.</w:t>
      </w:r>
    </w:p>
    <w:p w14:paraId="7DD4C74A" w14:textId="161FCD4A" w:rsidR="00496C84" w:rsidRDefault="003633AD" w:rsidP="0008103A">
      <w:r>
        <w:t>Th</w:t>
      </w:r>
      <w:r w:rsidR="00BF15F9">
        <w:t>e backward compatibility</w:t>
      </w:r>
      <w:r>
        <w:t xml:space="preserve"> is </w:t>
      </w:r>
      <w:r w:rsidR="00BF15F9">
        <w:t xml:space="preserve">not required by legacy UE </w:t>
      </w:r>
      <w:r w:rsidR="00971817">
        <w:t xml:space="preserve">in RAN1 understanding and </w:t>
      </w:r>
      <w:r w:rsidR="00EE42F0">
        <w:t xml:space="preserve">therefore, the discussion on the </w:t>
      </w:r>
      <w:r w:rsidR="00394F2D">
        <w:t>sync raster only apply to the UE supporting the extended 160ms SSB periodicity UE.</w:t>
      </w:r>
      <w:r w:rsidR="004957E3">
        <w:t xml:space="preserve"> </w:t>
      </w:r>
      <w:r w:rsidR="009D7CE1">
        <w:t>T</w:t>
      </w:r>
      <w:r w:rsidR="004957E3">
        <w:t xml:space="preserve">he background of the introducing the extended SSB periodicity is </w:t>
      </w:r>
      <w:r w:rsidR="00DA7637">
        <w:t>due to total</w:t>
      </w:r>
      <w:r w:rsidR="00ED7F90">
        <w:t xml:space="preserve"> number of X active </w:t>
      </w:r>
      <w:r w:rsidR="00DA7637">
        <w:t>beam</w:t>
      </w:r>
      <w:r w:rsidR="00BD125C">
        <w:t xml:space="preserve">s supported in the </w:t>
      </w:r>
      <w:r w:rsidR="004C5867">
        <w:t>hardware is limited</w:t>
      </w:r>
      <w:r w:rsidR="00ED7F90">
        <w:t xml:space="preserve"> and to cover a certain area, the total number of Y beam is needed.</w:t>
      </w:r>
      <w:r w:rsidR="004C5867">
        <w:t xml:space="preserve"> </w:t>
      </w:r>
      <w:r w:rsidR="00B4685C">
        <w:t>20ms SSB periodicity means the beam cover</w:t>
      </w:r>
      <w:r w:rsidR="00702AA9">
        <w:t>ing</w:t>
      </w:r>
      <w:r w:rsidR="00B4685C">
        <w:t xml:space="preserve"> the same area needs to be illuminated every 20ms</w:t>
      </w:r>
      <w:r w:rsidR="00702AA9">
        <w:t xml:space="preserve">. </w:t>
      </w:r>
      <w:r w:rsidR="001E4A4D">
        <w:t>Within each 20ms, the</w:t>
      </w:r>
      <w:r w:rsidR="00BE7365">
        <w:t xml:space="preserve"> </w:t>
      </w:r>
      <w:r w:rsidR="00F02B31">
        <w:t xml:space="preserve">beams with total number of </w:t>
      </w:r>
      <w:r w:rsidR="00BE7365">
        <w:t>Y</w:t>
      </w:r>
      <w:r w:rsidR="007B3195">
        <w:t xml:space="preserve"> divided by </w:t>
      </w:r>
      <w:r w:rsidR="00BE7365">
        <w:t xml:space="preserve">X should be illuminated in turn and one can see that </w:t>
      </w:r>
      <w:r w:rsidR="000B0F76">
        <w:t>maximum number of such beams is 20</w:t>
      </w:r>
      <w:r w:rsidR="00755F57">
        <w:t xml:space="preserve">. If more than 20 beams </w:t>
      </w:r>
      <w:proofErr w:type="gramStart"/>
      <w:r w:rsidR="00755F57">
        <w:t>( equals</w:t>
      </w:r>
      <w:proofErr w:type="gramEnd"/>
      <w:r w:rsidR="00755F57">
        <w:t xml:space="preserve"> to Y divided by X) will be needed, the SSB periodicity needs to be prolonged</w:t>
      </w:r>
      <w:r w:rsidR="005418FA">
        <w:t xml:space="preserve"> to accommodate more beams.</w:t>
      </w:r>
      <w:r w:rsidR="00496C84">
        <w:t xml:space="preserve"> O</w:t>
      </w:r>
      <w:r w:rsidR="00821A76">
        <w:t xml:space="preserve">ne can observe that </w:t>
      </w:r>
      <w:r w:rsidR="00621268">
        <w:t>NBC issue and coverage limitation are two issues that cannot be solved at the same time</w:t>
      </w:r>
      <w:r w:rsidR="00672ABE">
        <w:t xml:space="preserve"> </w:t>
      </w:r>
      <w:r w:rsidR="004022A9">
        <w:t>if</w:t>
      </w:r>
      <w:r w:rsidR="00672ABE">
        <w:t xml:space="preserve"> Y divided by X is greater than 20. </w:t>
      </w:r>
    </w:p>
    <w:p w14:paraId="33D53A31" w14:textId="19419047" w:rsidR="00821A76" w:rsidRDefault="00496C84" w:rsidP="00496C84">
      <w:pPr>
        <w:pStyle w:val="Observation"/>
      </w:pPr>
      <w:bookmarkStart w:id="6" w:name="_Ref200641391"/>
      <w:r>
        <w:t xml:space="preserve">NBC and </w:t>
      </w:r>
      <w:r w:rsidR="005A0E53">
        <w:t>coverage limitation cannot be solved at the same time</w:t>
      </w:r>
      <w:r w:rsidR="004022A9">
        <w:t xml:space="preserve"> </w:t>
      </w:r>
      <w:r w:rsidR="004022A9" w:rsidRPr="004022A9">
        <w:t>if Y divided by X is greater than 20</w:t>
      </w:r>
      <w:r w:rsidR="005A0E53">
        <w:t>.</w:t>
      </w:r>
      <w:bookmarkEnd w:id="6"/>
      <w:r w:rsidR="00621268">
        <w:t xml:space="preserve"> </w:t>
      </w:r>
    </w:p>
    <w:p w14:paraId="42EDB235" w14:textId="4D45BC79" w:rsidR="00002545" w:rsidRDefault="00002545" w:rsidP="00002545">
      <w:r>
        <w:t xml:space="preserve">On the other hand, even without the NBC issue, to further optimize the SSB raster may be difficult. </w:t>
      </w:r>
      <w:r w:rsidR="00EB7B7D">
        <w:t>I</w:t>
      </w:r>
      <w:r w:rsidR="005D136F">
        <w:t xml:space="preserve">f a </w:t>
      </w:r>
      <w:r w:rsidR="00F91C16">
        <w:t xml:space="preserve">scheme </w:t>
      </w:r>
      <w:r w:rsidR="005D136F">
        <w:t xml:space="preserve">would </w:t>
      </w:r>
      <w:r w:rsidR="00F91C16">
        <w:t xml:space="preserve">exist, </w:t>
      </w:r>
      <w:r w:rsidR="005D136F">
        <w:t xml:space="preserve">it </w:t>
      </w:r>
      <w:r w:rsidR="00EB7B7D">
        <w:t>is not necessary to</w:t>
      </w:r>
      <w:r w:rsidR="00A06F2F">
        <w:t xml:space="preserve"> </w:t>
      </w:r>
      <w:r w:rsidR="00EB7B7D">
        <w:t>associate this scheme</w:t>
      </w:r>
      <w:r w:rsidR="00A06F2F">
        <w:t xml:space="preserve"> with the extended SSB periodicity. </w:t>
      </w:r>
      <w:r>
        <w:t xml:space="preserve">In TR 38.817, the SSB maximum step is </w:t>
      </w:r>
      <w:r w:rsidR="008A5A45">
        <w:t>calculated with the channel BW and the SSB size, together with the channel raster size.</w:t>
      </w:r>
      <w:r w:rsidR="00BB77C8">
        <w:t xml:space="preserve"> For illustrative purpose, the Figure </w:t>
      </w:r>
      <w:r w:rsidR="00BB77C8" w:rsidRPr="00BB77C8">
        <w:t>4.3.1.1-1</w:t>
      </w:r>
      <w:r w:rsidR="00BB77C8">
        <w:t xml:space="preserve"> is reproduced below. Basically, the</w:t>
      </w:r>
      <w:r w:rsidR="005370AD">
        <w:t xml:space="preserve"> raster step size is bounded by the equation 4.3.1.1-1 in TR 38.817.</w:t>
      </w:r>
    </w:p>
    <w:p w14:paraId="18C23327" w14:textId="6D312A2B" w:rsidR="005370AD" w:rsidRDefault="005370AD" w:rsidP="005370AD">
      <w:pPr>
        <w:ind w:left="720" w:firstLine="720"/>
      </w:pPr>
      <w:proofErr w:type="spellStart"/>
      <w:r w:rsidRPr="002D3042">
        <w:t>Δ</w:t>
      </w:r>
      <w:proofErr w:type="gramStart"/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SC,Raster</w:t>
      </w:r>
      <w:proofErr w:type="spellEnd"/>
      <w:proofErr w:type="gramEnd"/>
      <w:r w:rsidRPr="002D3042">
        <w:rPr>
          <w:rFonts w:cs="v5.0.0"/>
        </w:rPr>
        <w:t xml:space="preserve"> </w:t>
      </w:r>
      <w:r w:rsidRPr="002D3042">
        <w:t>≤</w:t>
      </w:r>
      <w:r w:rsidRPr="002D3042">
        <w:rPr>
          <w:rFonts w:cs="v5.0.0"/>
        </w:rPr>
        <w:t xml:space="preserve"> </w:t>
      </w:r>
      <w:r w:rsidRPr="002D3042">
        <w:t>BW</w:t>
      </w:r>
      <w:r w:rsidRPr="002D3042">
        <w:rPr>
          <w:vertAlign w:val="subscript"/>
        </w:rPr>
        <w:t>Config</w:t>
      </w:r>
      <w:r w:rsidRPr="002D3042">
        <w:t xml:space="preserve"> – BW</w:t>
      </w:r>
      <w:r w:rsidRPr="002D3042">
        <w:rPr>
          <w:vertAlign w:val="subscript"/>
        </w:rPr>
        <w:t>PBCH</w:t>
      </w:r>
      <w:r w:rsidRPr="002D3042">
        <w:t xml:space="preserve"> + </w:t>
      </w:r>
      <w:proofErr w:type="spellStart"/>
      <w:r w:rsidRPr="002D3042">
        <w:t>Δ</w:t>
      </w:r>
      <w:proofErr w:type="gramStart"/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CH,Raster</w:t>
      </w:r>
      <w:proofErr w:type="spellEnd"/>
      <w:proofErr w:type="gramEnd"/>
      <w:r w:rsidRPr="002D3042">
        <w:tab/>
        <w:t>(4.3.1.1-1)</w:t>
      </w:r>
    </w:p>
    <w:p w14:paraId="319B43A7" w14:textId="747CA660" w:rsidR="005370AD" w:rsidRDefault="005370AD" w:rsidP="005370AD">
      <w:pPr>
        <w:pStyle w:val="Observation"/>
      </w:pPr>
      <w:bookmarkStart w:id="7" w:name="_Ref200641400"/>
      <w:r>
        <w:t>The SSB step size cannot be further increased</w:t>
      </w:r>
      <w:r w:rsidR="00B941E5">
        <w:t>.</w:t>
      </w:r>
      <w:bookmarkEnd w:id="7"/>
    </w:p>
    <w:p w14:paraId="7D0F44DB" w14:textId="77777777" w:rsidR="00BB77C8" w:rsidRPr="002D3042" w:rsidRDefault="00BB77C8" w:rsidP="00BB77C8">
      <w:pPr>
        <w:pStyle w:val="TH"/>
      </w:pPr>
      <w:r w:rsidRPr="002D3042">
        <w:rPr>
          <w:noProof/>
        </w:rPr>
        <w:lastRenderedPageBreak/>
        <w:drawing>
          <wp:inline distT="0" distB="0" distL="0" distR="0" wp14:anchorId="78B7EA96" wp14:editId="2C5D5692">
            <wp:extent cx="4126865" cy="2909570"/>
            <wp:effectExtent l="0" t="0" r="0" b="0"/>
            <wp:docPr id="5" name="Picture 5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diagram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865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448F2" w14:textId="24860F98" w:rsidR="00D66A4F" w:rsidRDefault="00BB77C8" w:rsidP="00D66A4F">
      <w:pPr>
        <w:pStyle w:val="TF"/>
      </w:pPr>
      <w:r w:rsidRPr="002D3042">
        <w:t>Figure 4.3.1.1-1</w:t>
      </w:r>
      <w:r>
        <w:t xml:space="preserve"> [6]</w:t>
      </w:r>
      <w:r w:rsidRPr="002D3042">
        <w:t xml:space="preserve">: Possible shifts for the PBCH as the transmitted carrier is shifted </w:t>
      </w:r>
      <w:r w:rsidRPr="002D3042">
        <w:br/>
        <w:t>on the RF carrier raster.</w:t>
      </w:r>
    </w:p>
    <w:p w14:paraId="1061CC69" w14:textId="753FE763" w:rsidR="00D66A4F" w:rsidRDefault="001A705A" w:rsidP="001A705A">
      <w:r>
        <w:t xml:space="preserve">Current 3MHz raster is specified separately in TN and it is agreed to reuse the TN </w:t>
      </w:r>
      <w:r w:rsidR="00DB5262">
        <w:t xml:space="preserve">3MHz raster in NTN also. It is observed that the 3MHz raster </w:t>
      </w:r>
      <w:r w:rsidR="004A0E5F">
        <w:t>is not overlapped with the &gt; 3MHz CBW sync raster, this make</w:t>
      </w:r>
      <w:r w:rsidR="002046BA">
        <w:t>s</w:t>
      </w:r>
      <w:r w:rsidR="004A0E5F">
        <w:t xml:space="preserve"> the search time for the band containing 3MHz even worse for 160ms SSB. </w:t>
      </w:r>
      <w:r w:rsidR="00A75996">
        <w:t>However, RAN4 decide on the non-overlapping raster design for 3MHz CBW</w:t>
      </w:r>
      <w:r w:rsidR="003C70F2">
        <w:t xml:space="preserve">, so no room to optimize anything as we see. </w:t>
      </w:r>
    </w:p>
    <w:p w14:paraId="3863EC5A" w14:textId="4B2F9092" w:rsidR="00D57D49" w:rsidRDefault="00D57D49" w:rsidP="00D57D49">
      <w:pPr>
        <w:pStyle w:val="Observation"/>
      </w:pPr>
      <w:bookmarkStart w:id="8" w:name="_Ref200641409"/>
      <w:r>
        <w:t>Reduction of the sync raster size is not possible.</w:t>
      </w:r>
      <w:bookmarkEnd w:id="8"/>
    </w:p>
    <w:p w14:paraId="36D34B99" w14:textId="772B92F3" w:rsidR="00D57D49" w:rsidRDefault="002046BA" w:rsidP="002046BA">
      <w:pPr>
        <w:pStyle w:val="Proposal"/>
      </w:pPr>
      <w:bookmarkStart w:id="9" w:name="_Ref200641417"/>
      <w:r>
        <w:t>Keep the current sync raster and no further SSB raster would be needed for extended 160ms SSB.</w:t>
      </w:r>
      <w:bookmarkEnd w:id="9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0374B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18B96001" w14:textId="382FD4A9" w:rsidR="00D27DF7" w:rsidRDefault="00F27492" w:rsidP="009F5C86">
      <w:r>
        <w:fldChar w:fldCharType="begin"/>
      </w:r>
      <w:r>
        <w:instrText xml:space="preserve"> REF _Ref200641342 \n \h </w:instrText>
      </w:r>
      <w:r>
        <w:fldChar w:fldCharType="separate"/>
      </w:r>
      <w:r w:rsidR="004D3B92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_Ref200641342 \h </w:instrText>
      </w:r>
      <w:r>
        <w:fldChar w:fldCharType="separate"/>
      </w:r>
      <w:r w:rsidR="004D3B92">
        <w:t>DMRS bundling requirements in TS 38.101-1 cause around 1 dB SNR degradation compared to baseline.</w:t>
      </w:r>
      <w:r>
        <w:fldChar w:fldCharType="end"/>
      </w:r>
    </w:p>
    <w:p w14:paraId="2F8DBD62" w14:textId="3995B76F" w:rsidR="00F27492" w:rsidRDefault="00F27492" w:rsidP="009F5C86">
      <w:r>
        <w:fldChar w:fldCharType="begin"/>
      </w:r>
      <w:r>
        <w:instrText xml:space="preserve"> REF _Ref200641352 \n \h </w:instrText>
      </w:r>
      <w:r>
        <w:fldChar w:fldCharType="separate"/>
      </w:r>
      <w:r w:rsidR="004D3B92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_Ref200641352 \h </w:instrText>
      </w:r>
      <w:r>
        <w:fldChar w:fldCharType="separate"/>
      </w:r>
      <w:r w:rsidR="004D3B92">
        <w:t xml:space="preserve">Phase offset of </w:t>
      </w:r>
      <w:proofErr w:type="gramStart"/>
      <w:r w:rsidR="004D3B92">
        <w:t>20 degree</w:t>
      </w:r>
      <w:proofErr w:type="gramEnd"/>
      <w:r w:rsidR="004D3B92">
        <w:t xml:space="preserve"> cause 0.5 dB SNR degradation for OCC4 BLER performance compared to baseline.</w:t>
      </w:r>
      <w:r>
        <w:fldChar w:fldCharType="end"/>
      </w:r>
    </w:p>
    <w:p w14:paraId="18F5FD1E" w14:textId="59987C7A" w:rsidR="00F27492" w:rsidRDefault="00F27492" w:rsidP="009F5C86">
      <w:r>
        <w:fldChar w:fldCharType="begin"/>
      </w:r>
      <w:r>
        <w:instrText xml:space="preserve"> REF _Ref200641361 \n \h </w:instrText>
      </w:r>
      <w:r>
        <w:fldChar w:fldCharType="separate"/>
      </w:r>
      <w:r w:rsidR="004D3B92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_Ref200641361 \h </w:instrText>
      </w:r>
      <w:r>
        <w:fldChar w:fldCharType="separate"/>
      </w:r>
      <w:r w:rsidR="004D3B92">
        <w:t>The phase offset of 25 degree of DMRS bundling requirement can apply to the OCC4 requirement.</w:t>
      </w:r>
      <w:r>
        <w:fldChar w:fldCharType="end"/>
      </w:r>
    </w:p>
    <w:p w14:paraId="74F8FF78" w14:textId="295FD897" w:rsidR="00F27492" w:rsidRDefault="00F27492" w:rsidP="009F5C86">
      <w:r>
        <w:fldChar w:fldCharType="begin"/>
      </w:r>
      <w:r>
        <w:instrText xml:space="preserve"> REF _Ref200641369 \n \h </w:instrText>
      </w:r>
      <w:r>
        <w:fldChar w:fldCharType="separate"/>
      </w:r>
      <w:r w:rsidR="004D3B92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_Ref200641369 \h </w:instrText>
      </w:r>
      <w:r>
        <w:fldChar w:fldCharType="separate"/>
      </w:r>
      <w:r w:rsidR="004D3B92">
        <w:t>No need to report the time duration window and reuse the RAN1 OCC2 /OCC4 capability is fine.</w:t>
      </w:r>
      <w:r>
        <w:fldChar w:fldCharType="end"/>
      </w:r>
    </w:p>
    <w:p w14:paraId="4644BBB0" w14:textId="55203F8B" w:rsidR="00F27492" w:rsidRDefault="00F27492" w:rsidP="009F5C86">
      <w:r>
        <w:fldChar w:fldCharType="begin"/>
      </w:r>
      <w:r>
        <w:instrText xml:space="preserve"> REF _Ref200641381 \n \h </w:instrText>
      </w:r>
      <w:r>
        <w:fldChar w:fldCharType="separate"/>
      </w:r>
      <w:r w:rsidR="004D3B92">
        <w:t>Proposal-3:</w:t>
      </w:r>
      <w:r>
        <w:fldChar w:fldCharType="end"/>
      </w:r>
      <w:r>
        <w:fldChar w:fldCharType="begin"/>
      </w:r>
      <w:r>
        <w:instrText xml:space="preserve"> REF _Ref200641381 \h </w:instrText>
      </w:r>
      <w:r>
        <w:fldChar w:fldCharType="separate"/>
      </w:r>
      <w:r w:rsidR="004D3B92">
        <w:t>Delegate</w:t>
      </w:r>
      <w:r w:rsidR="004D3B92" w:rsidRPr="00F27492">
        <w:t xml:space="preserve"> RAN1 progress on GSO/NGSO differentiation.</w:t>
      </w:r>
      <w:r>
        <w:fldChar w:fldCharType="end"/>
      </w:r>
    </w:p>
    <w:p w14:paraId="318B1994" w14:textId="50937A2F" w:rsidR="00F27492" w:rsidRDefault="00F27492" w:rsidP="009F5C86">
      <w:r>
        <w:fldChar w:fldCharType="begin"/>
      </w:r>
      <w:r>
        <w:instrText xml:space="preserve"> REF _Ref200641391 \n \h </w:instrText>
      </w:r>
      <w:r>
        <w:fldChar w:fldCharType="separate"/>
      </w:r>
      <w:r w:rsidR="004D3B92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_Ref200641391 \h </w:instrText>
      </w:r>
      <w:r>
        <w:fldChar w:fldCharType="separate"/>
      </w:r>
      <w:r w:rsidR="004D3B92">
        <w:t xml:space="preserve">NBC and coverage limitation cannot be solved at the same time </w:t>
      </w:r>
      <w:r w:rsidR="004D3B92" w:rsidRPr="004022A9">
        <w:t>if Y divided by X is greater than 20</w:t>
      </w:r>
      <w:r w:rsidR="004D3B92">
        <w:t>.</w:t>
      </w:r>
      <w:r>
        <w:fldChar w:fldCharType="end"/>
      </w:r>
    </w:p>
    <w:p w14:paraId="0CD6E5C8" w14:textId="08189163" w:rsidR="00F27492" w:rsidRDefault="00F27492" w:rsidP="009F5C86">
      <w:r>
        <w:fldChar w:fldCharType="begin"/>
      </w:r>
      <w:r>
        <w:instrText xml:space="preserve"> REF _Ref200641400 \n \h </w:instrText>
      </w:r>
      <w:r>
        <w:fldChar w:fldCharType="separate"/>
      </w:r>
      <w:r w:rsidR="004D3B92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_Ref200641400 \h </w:instrText>
      </w:r>
      <w:r>
        <w:fldChar w:fldCharType="separate"/>
      </w:r>
      <w:r w:rsidR="004D3B92">
        <w:t>The SSB step size cannot be further increased.</w:t>
      </w:r>
      <w:r>
        <w:fldChar w:fldCharType="end"/>
      </w:r>
    </w:p>
    <w:p w14:paraId="5F06BD85" w14:textId="316BEEFD" w:rsidR="00F27492" w:rsidRDefault="00F27492" w:rsidP="009F5C86">
      <w:r>
        <w:fldChar w:fldCharType="begin"/>
      </w:r>
      <w:r>
        <w:instrText xml:space="preserve"> REF _Ref200641409 \n \h </w:instrText>
      </w:r>
      <w:r>
        <w:fldChar w:fldCharType="separate"/>
      </w:r>
      <w:r w:rsidR="004D3B92"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_Ref200641409 \h </w:instrText>
      </w:r>
      <w:r>
        <w:fldChar w:fldCharType="separate"/>
      </w:r>
      <w:r w:rsidR="004D3B92">
        <w:t>Reduction of the sync raster size is not possible.</w:t>
      </w:r>
      <w:r>
        <w:fldChar w:fldCharType="end"/>
      </w:r>
    </w:p>
    <w:p w14:paraId="04AD82E0" w14:textId="35E21B13" w:rsidR="00F27492" w:rsidRDefault="00F27492" w:rsidP="009F5C86">
      <w:r>
        <w:fldChar w:fldCharType="begin"/>
      </w:r>
      <w:r>
        <w:instrText xml:space="preserve"> REF _Ref200641417 \n \h </w:instrText>
      </w:r>
      <w:r>
        <w:fldChar w:fldCharType="separate"/>
      </w:r>
      <w:r w:rsidR="004D3B92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_Ref200641417 \h </w:instrText>
      </w:r>
      <w:r>
        <w:fldChar w:fldCharType="separate"/>
      </w:r>
      <w:r w:rsidR="004D3B92">
        <w:t>Keep the current sync raster and no further SSB raster would be needed for extended 160ms SSB.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4C62A4A" w14:textId="778FC56C" w:rsidR="00C8110D" w:rsidRDefault="00981CD6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981CD6">
        <w:rPr>
          <w:rFonts w:ascii="Times New Roman" w:hAnsi="Times New Roman" w:cs="Times New Roman"/>
          <w:lang w:eastAsia="ja-JP"/>
        </w:rPr>
        <w:t>R1-2503070</w:t>
      </w:r>
      <w:r>
        <w:rPr>
          <w:rFonts w:ascii="Times New Roman" w:hAnsi="Times New Roman" w:cs="Times New Roman"/>
          <w:lang w:eastAsia="ja-JP"/>
        </w:rPr>
        <w:t>,</w:t>
      </w:r>
      <w:r w:rsidR="006A7845" w:rsidRPr="006A7845">
        <w:t xml:space="preserve"> </w:t>
      </w:r>
      <w:r w:rsidR="006A7845" w:rsidRPr="006A7845">
        <w:rPr>
          <w:rFonts w:ascii="Times New Roman" w:hAnsi="Times New Roman" w:cs="Times New Roman"/>
          <w:lang w:eastAsia="ja-JP"/>
        </w:rPr>
        <w:t>Draft LS on requirements for the phase continuity and power consistency for OCC with PUSCH in NR NTN Ph3</w:t>
      </w:r>
      <w:r w:rsidR="00AF287B">
        <w:rPr>
          <w:rFonts w:ascii="Times New Roman" w:hAnsi="Times New Roman" w:cs="Times New Roman"/>
          <w:lang w:eastAsia="ja-JP"/>
        </w:rPr>
        <w:t>,</w:t>
      </w:r>
      <w:r w:rsidR="001C05A6">
        <w:rPr>
          <w:rFonts w:ascii="Times New Roman" w:hAnsi="Times New Roman" w:cs="Times New Roman"/>
          <w:lang w:eastAsia="ja-JP"/>
        </w:rPr>
        <w:t xml:space="preserve"> MTK</w:t>
      </w:r>
    </w:p>
    <w:p w14:paraId="1793FA45" w14:textId="64FA0E6B" w:rsidR="004C43F8" w:rsidRPr="0063230F" w:rsidRDefault="004C43F8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4C43F8">
        <w:rPr>
          <w:rFonts w:ascii="Times New Roman" w:hAnsi="Times New Roman" w:cs="Times New Roman"/>
          <w:lang w:eastAsia="ja-JP"/>
        </w:rPr>
        <w:lastRenderedPageBreak/>
        <w:t>R4-2508764</w:t>
      </w:r>
      <w:r>
        <w:rPr>
          <w:rFonts w:ascii="Times New Roman" w:hAnsi="Times New Roman" w:cs="Times New Roman"/>
          <w:lang w:eastAsia="ja-JP"/>
        </w:rPr>
        <w:t xml:space="preserve">, </w:t>
      </w:r>
      <w:r w:rsidR="00B165D1" w:rsidRPr="00B165D1">
        <w:rPr>
          <w:rFonts w:ascii="Times New Roman" w:hAnsi="Times New Roman" w:cs="Times New Roman"/>
          <w:lang w:eastAsia="ja-JP"/>
        </w:rPr>
        <w:t>Way Forward for [115][309] NR_NTN_Ph3_General_UE_SAN_RF</w:t>
      </w:r>
      <w:r w:rsidR="00B165D1">
        <w:rPr>
          <w:rFonts w:ascii="Times New Roman" w:hAnsi="Times New Roman" w:cs="Times New Roman"/>
          <w:lang w:eastAsia="ja-JP"/>
        </w:rPr>
        <w:t xml:space="preserve">, </w:t>
      </w:r>
      <w:r w:rsidR="004B6B2E" w:rsidRPr="004B6B2E">
        <w:rPr>
          <w:rFonts w:ascii="Times New Roman" w:hAnsi="Times New Roman" w:cs="Times New Roman"/>
          <w:lang w:eastAsia="ja-JP"/>
        </w:rPr>
        <w:t>Qualcomm Inc.</w:t>
      </w:r>
    </w:p>
    <w:p w14:paraId="576C3BCF" w14:textId="2D7D78C7" w:rsidR="0063230F" w:rsidRDefault="0063230F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63230F">
        <w:rPr>
          <w:rFonts w:ascii="Times New Roman" w:hAnsi="Times New Roman" w:cs="Times New Roman"/>
          <w:lang w:eastAsia="ja-JP"/>
        </w:rPr>
        <w:t>R4-</w:t>
      </w:r>
      <w:proofErr w:type="gramStart"/>
      <w:r w:rsidRPr="0063230F">
        <w:rPr>
          <w:rFonts w:ascii="Times New Roman" w:hAnsi="Times New Roman" w:cs="Times New Roman"/>
          <w:lang w:eastAsia="ja-JP"/>
        </w:rPr>
        <w:t>2507501,</w:t>
      </w:r>
      <w:r>
        <w:rPr>
          <w:rFonts w:ascii="Times New Roman" w:hAnsi="Times New Roman" w:cs="Times New Roman"/>
          <w:lang w:eastAsia="ja-JP"/>
        </w:rPr>
        <w:t>o</w:t>
      </w:r>
      <w:r w:rsidRPr="0063230F">
        <w:rPr>
          <w:rFonts w:ascii="Times New Roman" w:hAnsi="Times New Roman" w:cs="Times New Roman"/>
          <w:lang w:eastAsia="ja-JP"/>
        </w:rPr>
        <w:t>ther</w:t>
      </w:r>
      <w:proofErr w:type="gramEnd"/>
      <w:r w:rsidRPr="0063230F">
        <w:rPr>
          <w:rFonts w:ascii="Times New Roman" w:hAnsi="Times New Roman" w:cs="Times New Roman"/>
          <w:lang w:eastAsia="ja-JP"/>
        </w:rPr>
        <w:t xml:space="preserve"> NTN UE RF </w:t>
      </w:r>
      <w:r>
        <w:rPr>
          <w:rFonts w:ascii="Times New Roman" w:hAnsi="Times New Roman" w:cs="Times New Roman"/>
          <w:lang w:eastAsia="ja-JP"/>
        </w:rPr>
        <w:t>requirement, Ericsson</w:t>
      </w:r>
    </w:p>
    <w:p w14:paraId="014432A5" w14:textId="77777777" w:rsidR="00BD30CB" w:rsidRDefault="00BD30CB" w:rsidP="00BD30CB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bookmarkStart w:id="10" w:name="_Ref115362883"/>
      <w:r w:rsidRPr="00BD30CB">
        <w:rPr>
          <w:rFonts w:ascii="Times New Roman" w:hAnsi="Times New Roman" w:cs="Times New Roman"/>
          <w:lang w:eastAsia="ja-JP"/>
        </w:rPr>
        <w:t>R4-2307006, LS on PUSCH DMRS bundling for NR NTN coverage enhancement</w:t>
      </w:r>
    </w:p>
    <w:p w14:paraId="4F593672" w14:textId="1D3E2DD2" w:rsidR="00F9642D" w:rsidRPr="00C67294" w:rsidRDefault="00004B15" w:rsidP="00BD30CB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004B15">
        <w:rPr>
          <w:rFonts w:ascii="Times New Roman" w:hAnsi="Times New Roman" w:cs="Times New Roman"/>
          <w:lang w:val="en-GB" w:eastAsia="ja-JP"/>
        </w:rPr>
        <w:t>R4-1805980</w:t>
      </w:r>
      <w:r>
        <w:rPr>
          <w:rFonts w:ascii="Times New Roman" w:hAnsi="Times New Roman" w:cs="Times New Roman"/>
          <w:lang w:val="en-GB" w:eastAsia="ja-JP"/>
        </w:rPr>
        <w:t xml:space="preserve">, </w:t>
      </w:r>
      <w:r w:rsidRPr="00004B15">
        <w:rPr>
          <w:rFonts w:ascii="Times New Roman" w:hAnsi="Times New Roman" w:cs="Times New Roman"/>
          <w:lang w:val="en-GB" w:eastAsia="ja-JP"/>
        </w:rPr>
        <w:t>WF on sync raster for NR</w:t>
      </w:r>
      <w:r w:rsidR="00C67294">
        <w:rPr>
          <w:rFonts w:ascii="Times New Roman" w:hAnsi="Times New Roman" w:cs="Times New Roman"/>
          <w:lang w:val="en-GB" w:eastAsia="ja-JP"/>
        </w:rPr>
        <w:t>, Ericsson</w:t>
      </w:r>
    </w:p>
    <w:p w14:paraId="230DF6BE" w14:textId="39E51833" w:rsidR="00C67294" w:rsidRDefault="00A55B69" w:rsidP="00BD30CB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TR </w:t>
      </w:r>
      <w:r w:rsidR="00BD0788">
        <w:rPr>
          <w:rFonts w:ascii="Times New Roman" w:hAnsi="Times New Roman" w:cs="Times New Roman"/>
          <w:lang w:eastAsia="ja-JP"/>
        </w:rPr>
        <w:t>38.817</w:t>
      </w:r>
    </w:p>
    <w:p w14:paraId="17C33C49" w14:textId="316AC873" w:rsidR="00FB414B" w:rsidRPr="00BD30CB" w:rsidRDefault="00FB414B" w:rsidP="00BD30CB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FB414B">
        <w:rPr>
          <w:rFonts w:ascii="Times New Roman" w:hAnsi="Times New Roman" w:cs="Times New Roman"/>
          <w:lang w:eastAsia="ja-JP"/>
        </w:rPr>
        <w:t>R1-2410848</w:t>
      </w:r>
      <w:r>
        <w:rPr>
          <w:rFonts w:ascii="Times New Roman" w:hAnsi="Times New Roman" w:cs="Times New Roman"/>
          <w:lang w:eastAsia="ja-JP"/>
        </w:rPr>
        <w:t xml:space="preserve">, </w:t>
      </w:r>
      <w:r w:rsidR="003B4772" w:rsidRPr="003B4772">
        <w:rPr>
          <w:rFonts w:ascii="Times New Roman" w:hAnsi="Times New Roman" w:cs="Times New Roman"/>
          <w:lang w:eastAsia="ja-JP"/>
        </w:rPr>
        <w:t>Session notes for 9.11 Non-Terrestrial Networks (NTN) for NR Phase 3, Internet of Things (IoT) Phase 3, and IoT-NTN TDD mode</w:t>
      </w:r>
      <w:r w:rsidR="003B4772">
        <w:rPr>
          <w:rFonts w:ascii="Times New Roman" w:hAnsi="Times New Roman" w:cs="Times New Roman"/>
          <w:lang w:eastAsia="ja-JP"/>
        </w:rPr>
        <w:t>, Huawei</w:t>
      </w:r>
    </w:p>
    <w:bookmarkEnd w:id="10"/>
    <w:p w14:paraId="58D512EF" w14:textId="77777777" w:rsidR="00BD30CB" w:rsidRDefault="00BD30CB" w:rsidP="00BD30CB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AFE2" w14:textId="77777777" w:rsidR="00A61931" w:rsidRDefault="00A61931">
      <w:r>
        <w:separator/>
      </w:r>
    </w:p>
  </w:endnote>
  <w:endnote w:type="continuationSeparator" w:id="0">
    <w:p w14:paraId="03F0495B" w14:textId="77777777" w:rsidR="00A61931" w:rsidRDefault="00A61931">
      <w:r>
        <w:continuationSeparator/>
      </w:r>
    </w:p>
  </w:endnote>
  <w:endnote w:type="continuationNotice" w:id="1">
    <w:p w14:paraId="4EC6024E" w14:textId="77777777" w:rsidR="00A61931" w:rsidRDefault="00A61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6094" w14:textId="77777777" w:rsidR="00A61931" w:rsidRDefault="00A61931">
      <w:r>
        <w:separator/>
      </w:r>
    </w:p>
  </w:footnote>
  <w:footnote w:type="continuationSeparator" w:id="0">
    <w:p w14:paraId="7662E96A" w14:textId="77777777" w:rsidR="00A61931" w:rsidRDefault="00A61931">
      <w:r>
        <w:continuationSeparator/>
      </w:r>
    </w:p>
  </w:footnote>
  <w:footnote w:type="continuationNotice" w:id="1">
    <w:p w14:paraId="0E33AAA0" w14:textId="77777777" w:rsidR="00A61931" w:rsidRDefault="00A619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71069E1"/>
    <w:multiLevelType w:val="hybridMultilevel"/>
    <w:tmpl w:val="56CC4CC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num w:numId="1" w16cid:durableId="786854417">
    <w:abstractNumId w:val="12"/>
  </w:num>
  <w:num w:numId="2" w16cid:durableId="1452671420">
    <w:abstractNumId w:val="9"/>
  </w:num>
  <w:num w:numId="3" w16cid:durableId="1636400845">
    <w:abstractNumId w:val="23"/>
  </w:num>
  <w:num w:numId="4" w16cid:durableId="767240986">
    <w:abstractNumId w:val="1"/>
  </w:num>
  <w:num w:numId="5" w16cid:durableId="1554385258">
    <w:abstractNumId w:val="18"/>
  </w:num>
  <w:num w:numId="6" w16cid:durableId="443303153">
    <w:abstractNumId w:val="15"/>
  </w:num>
  <w:num w:numId="7" w16cid:durableId="1541819413">
    <w:abstractNumId w:val="13"/>
  </w:num>
  <w:num w:numId="8" w16cid:durableId="1454905180">
    <w:abstractNumId w:val="20"/>
  </w:num>
  <w:num w:numId="9" w16cid:durableId="569196071">
    <w:abstractNumId w:val="5"/>
  </w:num>
  <w:num w:numId="10" w16cid:durableId="1256984514">
    <w:abstractNumId w:val="19"/>
  </w:num>
  <w:num w:numId="11" w16cid:durableId="564604386">
    <w:abstractNumId w:val="6"/>
  </w:num>
  <w:num w:numId="12" w16cid:durableId="453452021">
    <w:abstractNumId w:val="24"/>
  </w:num>
  <w:num w:numId="13" w16cid:durableId="1932273280">
    <w:abstractNumId w:val="17"/>
  </w:num>
  <w:num w:numId="14" w16cid:durableId="3134591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4"/>
  </w:num>
  <w:num w:numId="16" w16cid:durableId="396052482">
    <w:abstractNumId w:val="0"/>
  </w:num>
  <w:num w:numId="17" w16cid:durableId="838275485">
    <w:abstractNumId w:val="10"/>
  </w:num>
  <w:num w:numId="18" w16cid:durableId="1680497257">
    <w:abstractNumId w:val="7"/>
  </w:num>
  <w:num w:numId="19" w16cid:durableId="1084764692">
    <w:abstractNumId w:val="22"/>
  </w:num>
  <w:num w:numId="20" w16cid:durableId="1299066776">
    <w:abstractNumId w:val="21"/>
  </w:num>
  <w:num w:numId="21" w16cid:durableId="1189292308">
    <w:abstractNumId w:val="11"/>
  </w:num>
  <w:num w:numId="22" w16cid:durableId="257450821">
    <w:abstractNumId w:val="2"/>
  </w:num>
  <w:num w:numId="23" w16cid:durableId="2140687095">
    <w:abstractNumId w:val="25"/>
  </w:num>
  <w:num w:numId="24" w16cid:durableId="1341465119">
    <w:abstractNumId w:val="3"/>
  </w:num>
  <w:num w:numId="25" w16cid:durableId="1726484108">
    <w:abstractNumId w:val="8"/>
  </w:num>
  <w:num w:numId="26" w16cid:durableId="209153605">
    <w:abstractNumId w:val="4"/>
  </w:num>
  <w:num w:numId="27" w16cid:durableId="99156737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45"/>
    <w:rsid w:val="00002559"/>
    <w:rsid w:val="00002783"/>
    <w:rsid w:val="00003045"/>
    <w:rsid w:val="00003150"/>
    <w:rsid w:val="0000323E"/>
    <w:rsid w:val="00003A86"/>
    <w:rsid w:val="00004188"/>
    <w:rsid w:val="000045EA"/>
    <w:rsid w:val="00004B15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89D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075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03A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C4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0F76"/>
    <w:rsid w:val="000B1187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36C3"/>
    <w:rsid w:val="000C4B1C"/>
    <w:rsid w:val="000C4C1B"/>
    <w:rsid w:val="000C520A"/>
    <w:rsid w:val="000C58B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01B3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7B26"/>
    <w:rsid w:val="000F7F74"/>
    <w:rsid w:val="000F7FDD"/>
    <w:rsid w:val="00101169"/>
    <w:rsid w:val="001016F8"/>
    <w:rsid w:val="00101A51"/>
    <w:rsid w:val="00101D88"/>
    <w:rsid w:val="0010279D"/>
    <w:rsid w:val="00102F19"/>
    <w:rsid w:val="00103158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18C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3A1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611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77D95"/>
    <w:rsid w:val="00181864"/>
    <w:rsid w:val="00181B1D"/>
    <w:rsid w:val="001824A1"/>
    <w:rsid w:val="00182F8D"/>
    <w:rsid w:val="001856F9"/>
    <w:rsid w:val="00185832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5CDC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F07"/>
    <w:rsid w:val="001A705A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904"/>
    <w:rsid w:val="001D3CDB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A4D"/>
    <w:rsid w:val="001E588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6BA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782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58D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8E2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AFA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56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0CB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C46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6C2"/>
    <w:rsid w:val="00355F0D"/>
    <w:rsid w:val="00356647"/>
    <w:rsid w:val="003566F7"/>
    <w:rsid w:val="003567A0"/>
    <w:rsid w:val="003572D1"/>
    <w:rsid w:val="00357305"/>
    <w:rsid w:val="00357F92"/>
    <w:rsid w:val="00360548"/>
    <w:rsid w:val="00360CB4"/>
    <w:rsid w:val="003633AD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1DF2"/>
    <w:rsid w:val="003931F0"/>
    <w:rsid w:val="00393416"/>
    <w:rsid w:val="00393D45"/>
    <w:rsid w:val="0039431B"/>
    <w:rsid w:val="00394E75"/>
    <w:rsid w:val="00394F2D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772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0F2"/>
    <w:rsid w:val="003C71A6"/>
    <w:rsid w:val="003C71BB"/>
    <w:rsid w:val="003C79D5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5078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2A9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4E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182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B64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4665"/>
    <w:rsid w:val="00485113"/>
    <w:rsid w:val="004855C8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7E3"/>
    <w:rsid w:val="00495F27"/>
    <w:rsid w:val="004960CF"/>
    <w:rsid w:val="004964FF"/>
    <w:rsid w:val="00496500"/>
    <w:rsid w:val="00496C84"/>
    <w:rsid w:val="004970A4"/>
    <w:rsid w:val="0049761A"/>
    <w:rsid w:val="00497B78"/>
    <w:rsid w:val="00497E50"/>
    <w:rsid w:val="004A0574"/>
    <w:rsid w:val="004A0E5F"/>
    <w:rsid w:val="004A130B"/>
    <w:rsid w:val="004A13F6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2E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3F8"/>
    <w:rsid w:val="004C48DD"/>
    <w:rsid w:val="004C49F7"/>
    <w:rsid w:val="004C56B0"/>
    <w:rsid w:val="004C5867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3B92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4C45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3809"/>
    <w:rsid w:val="0050497F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2E6D"/>
    <w:rsid w:val="00523250"/>
    <w:rsid w:val="0052349C"/>
    <w:rsid w:val="005234FE"/>
    <w:rsid w:val="0052383C"/>
    <w:rsid w:val="00523C5A"/>
    <w:rsid w:val="00523E95"/>
    <w:rsid w:val="00523FC3"/>
    <w:rsid w:val="00524481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370AD"/>
    <w:rsid w:val="00540198"/>
    <w:rsid w:val="005406C0"/>
    <w:rsid w:val="0054148C"/>
    <w:rsid w:val="00541596"/>
    <w:rsid w:val="005418FA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2F68"/>
    <w:rsid w:val="00563B2D"/>
    <w:rsid w:val="005648F1"/>
    <w:rsid w:val="00566255"/>
    <w:rsid w:val="005667D7"/>
    <w:rsid w:val="00566A26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CE6"/>
    <w:rsid w:val="00575169"/>
    <w:rsid w:val="0057569F"/>
    <w:rsid w:val="00575A15"/>
    <w:rsid w:val="00575EDE"/>
    <w:rsid w:val="00577AF6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0E53"/>
    <w:rsid w:val="005A217B"/>
    <w:rsid w:val="005A217E"/>
    <w:rsid w:val="005A2500"/>
    <w:rsid w:val="005A25BD"/>
    <w:rsid w:val="005A2836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36F"/>
    <w:rsid w:val="005D291F"/>
    <w:rsid w:val="005D2A38"/>
    <w:rsid w:val="005D3106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D7F6B"/>
    <w:rsid w:val="005E00C3"/>
    <w:rsid w:val="005E034B"/>
    <w:rsid w:val="005E102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11"/>
    <w:rsid w:val="00614DBE"/>
    <w:rsid w:val="00616104"/>
    <w:rsid w:val="00616BBE"/>
    <w:rsid w:val="00616CC7"/>
    <w:rsid w:val="006170C8"/>
    <w:rsid w:val="00617871"/>
    <w:rsid w:val="00617B07"/>
    <w:rsid w:val="00617D57"/>
    <w:rsid w:val="006207E3"/>
    <w:rsid w:val="0062094C"/>
    <w:rsid w:val="00620A25"/>
    <w:rsid w:val="00621268"/>
    <w:rsid w:val="006218F0"/>
    <w:rsid w:val="00621DBA"/>
    <w:rsid w:val="006224BE"/>
    <w:rsid w:val="006228E0"/>
    <w:rsid w:val="00622EF4"/>
    <w:rsid w:val="0062311B"/>
    <w:rsid w:val="006232CB"/>
    <w:rsid w:val="006236F3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30F"/>
    <w:rsid w:val="006336CB"/>
    <w:rsid w:val="006338A0"/>
    <w:rsid w:val="00633B4B"/>
    <w:rsid w:val="00633DAB"/>
    <w:rsid w:val="00633FEB"/>
    <w:rsid w:val="00634367"/>
    <w:rsid w:val="00634530"/>
    <w:rsid w:val="006354F4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ABE"/>
    <w:rsid w:val="00672C94"/>
    <w:rsid w:val="00674463"/>
    <w:rsid w:val="0067490B"/>
    <w:rsid w:val="00674AB7"/>
    <w:rsid w:val="00674BDF"/>
    <w:rsid w:val="00674F79"/>
    <w:rsid w:val="00675A92"/>
    <w:rsid w:val="00675F4B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845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FF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CA6"/>
    <w:rsid w:val="006D4F03"/>
    <w:rsid w:val="006D5213"/>
    <w:rsid w:val="006D5514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AA9"/>
    <w:rsid w:val="00702D70"/>
    <w:rsid w:val="00702F49"/>
    <w:rsid w:val="00703234"/>
    <w:rsid w:val="00703904"/>
    <w:rsid w:val="00703E46"/>
    <w:rsid w:val="00704252"/>
    <w:rsid w:val="00704E76"/>
    <w:rsid w:val="00704F0D"/>
    <w:rsid w:val="00705753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59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42F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5F57"/>
    <w:rsid w:val="0075622A"/>
    <w:rsid w:val="007573D3"/>
    <w:rsid w:val="0075794E"/>
    <w:rsid w:val="00760997"/>
    <w:rsid w:val="00760E03"/>
    <w:rsid w:val="00760EF0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44F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455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586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58E3"/>
    <w:rsid w:val="007A76FF"/>
    <w:rsid w:val="007A7C4C"/>
    <w:rsid w:val="007A7E4F"/>
    <w:rsid w:val="007B1A4C"/>
    <w:rsid w:val="007B3195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867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E67"/>
    <w:rsid w:val="00816887"/>
    <w:rsid w:val="00816F33"/>
    <w:rsid w:val="0082009D"/>
    <w:rsid w:val="0082052F"/>
    <w:rsid w:val="00820908"/>
    <w:rsid w:val="00820E63"/>
    <w:rsid w:val="008211A5"/>
    <w:rsid w:val="008212CF"/>
    <w:rsid w:val="00821A76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87D04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A45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6E66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C7DEC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4F3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31A"/>
    <w:rsid w:val="00942E3A"/>
    <w:rsid w:val="00943150"/>
    <w:rsid w:val="009431AC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5C6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D65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41A1"/>
    <w:rsid w:val="009644C3"/>
    <w:rsid w:val="00964DE4"/>
    <w:rsid w:val="00965943"/>
    <w:rsid w:val="00966CB2"/>
    <w:rsid w:val="00966EBB"/>
    <w:rsid w:val="009677B2"/>
    <w:rsid w:val="00967FBB"/>
    <w:rsid w:val="009703B3"/>
    <w:rsid w:val="00970462"/>
    <w:rsid w:val="00970E22"/>
    <w:rsid w:val="00970EB2"/>
    <w:rsid w:val="00971381"/>
    <w:rsid w:val="00971586"/>
    <w:rsid w:val="00971817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3EB4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B7D8C"/>
    <w:rsid w:val="009C10B3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DC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E1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69A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520"/>
    <w:rsid w:val="00A02660"/>
    <w:rsid w:val="00A02A2D"/>
    <w:rsid w:val="00A03166"/>
    <w:rsid w:val="00A0361A"/>
    <w:rsid w:val="00A03648"/>
    <w:rsid w:val="00A03760"/>
    <w:rsid w:val="00A047A5"/>
    <w:rsid w:val="00A051F0"/>
    <w:rsid w:val="00A058A7"/>
    <w:rsid w:val="00A06591"/>
    <w:rsid w:val="00A065A7"/>
    <w:rsid w:val="00A068C8"/>
    <w:rsid w:val="00A06F2F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AAA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5B69"/>
    <w:rsid w:val="00A579D4"/>
    <w:rsid w:val="00A57E21"/>
    <w:rsid w:val="00A57EBA"/>
    <w:rsid w:val="00A607D5"/>
    <w:rsid w:val="00A60AE6"/>
    <w:rsid w:val="00A60B4C"/>
    <w:rsid w:val="00A6128B"/>
    <w:rsid w:val="00A61337"/>
    <w:rsid w:val="00A61931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569"/>
    <w:rsid w:val="00A70B57"/>
    <w:rsid w:val="00A70EAD"/>
    <w:rsid w:val="00A71237"/>
    <w:rsid w:val="00A7231B"/>
    <w:rsid w:val="00A72B93"/>
    <w:rsid w:val="00A73039"/>
    <w:rsid w:val="00A730BB"/>
    <w:rsid w:val="00A738DF"/>
    <w:rsid w:val="00A73CAD"/>
    <w:rsid w:val="00A7478B"/>
    <w:rsid w:val="00A74C61"/>
    <w:rsid w:val="00A75008"/>
    <w:rsid w:val="00A75996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3F7"/>
    <w:rsid w:val="00A85975"/>
    <w:rsid w:val="00A863AA"/>
    <w:rsid w:val="00A87911"/>
    <w:rsid w:val="00A87DB2"/>
    <w:rsid w:val="00A9078A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19B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326F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5D1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6859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955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685C"/>
    <w:rsid w:val="00B47F45"/>
    <w:rsid w:val="00B50BCC"/>
    <w:rsid w:val="00B50F1B"/>
    <w:rsid w:val="00B510DC"/>
    <w:rsid w:val="00B5255B"/>
    <w:rsid w:val="00B5266D"/>
    <w:rsid w:val="00B52857"/>
    <w:rsid w:val="00B52E37"/>
    <w:rsid w:val="00B53643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1E5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0E74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778"/>
    <w:rsid w:val="00BB77C8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788"/>
    <w:rsid w:val="00BD0E0B"/>
    <w:rsid w:val="00BD125C"/>
    <w:rsid w:val="00BD1340"/>
    <w:rsid w:val="00BD139F"/>
    <w:rsid w:val="00BD1543"/>
    <w:rsid w:val="00BD2559"/>
    <w:rsid w:val="00BD26B4"/>
    <w:rsid w:val="00BD283A"/>
    <w:rsid w:val="00BD2902"/>
    <w:rsid w:val="00BD3025"/>
    <w:rsid w:val="00BD30CB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365"/>
    <w:rsid w:val="00BE76F1"/>
    <w:rsid w:val="00BE7ECD"/>
    <w:rsid w:val="00BF0551"/>
    <w:rsid w:val="00BF0A9E"/>
    <w:rsid w:val="00BF15F9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50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A5A"/>
    <w:rsid w:val="00C24F71"/>
    <w:rsid w:val="00C2522B"/>
    <w:rsid w:val="00C25A16"/>
    <w:rsid w:val="00C2721F"/>
    <w:rsid w:val="00C27521"/>
    <w:rsid w:val="00C278D7"/>
    <w:rsid w:val="00C278ED"/>
    <w:rsid w:val="00C279F7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BC5"/>
    <w:rsid w:val="00C34F1D"/>
    <w:rsid w:val="00C35394"/>
    <w:rsid w:val="00C35BAE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294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1CEF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2BC"/>
    <w:rsid w:val="00CB563E"/>
    <w:rsid w:val="00CB6031"/>
    <w:rsid w:val="00CB6A63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193"/>
    <w:rsid w:val="00CC2266"/>
    <w:rsid w:val="00CC22CC"/>
    <w:rsid w:val="00CC2C63"/>
    <w:rsid w:val="00CC381F"/>
    <w:rsid w:val="00CC42DF"/>
    <w:rsid w:val="00CC5AA7"/>
    <w:rsid w:val="00CC62E5"/>
    <w:rsid w:val="00CC70E0"/>
    <w:rsid w:val="00CC70F4"/>
    <w:rsid w:val="00CC73F5"/>
    <w:rsid w:val="00CC7AB7"/>
    <w:rsid w:val="00CD01F0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612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04D6"/>
    <w:rsid w:val="00CE0F54"/>
    <w:rsid w:val="00CE1697"/>
    <w:rsid w:val="00CE1D5C"/>
    <w:rsid w:val="00CE25CA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B46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321"/>
    <w:rsid w:val="00D07EE3"/>
    <w:rsid w:val="00D07F17"/>
    <w:rsid w:val="00D101A5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6EFB"/>
    <w:rsid w:val="00D2799A"/>
    <w:rsid w:val="00D27AF7"/>
    <w:rsid w:val="00D27B18"/>
    <w:rsid w:val="00D27DF7"/>
    <w:rsid w:val="00D27FD0"/>
    <w:rsid w:val="00D30512"/>
    <w:rsid w:val="00D31176"/>
    <w:rsid w:val="00D3136C"/>
    <w:rsid w:val="00D31C4C"/>
    <w:rsid w:val="00D328E8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3AA8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77"/>
    <w:rsid w:val="00D534DA"/>
    <w:rsid w:val="00D53737"/>
    <w:rsid w:val="00D53E1B"/>
    <w:rsid w:val="00D541BA"/>
    <w:rsid w:val="00D55137"/>
    <w:rsid w:val="00D551CC"/>
    <w:rsid w:val="00D552F0"/>
    <w:rsid w:val="00D5587B"/>
    <w:rsid w:val="00D5647E"/>
    <w:rsid w:val="00D56703"/>
    <w:rsid w:val="00D56CEC"/>
    <w:rsid w:val="00D57158"/>
    <w:rsid w:val="00D571A1"/>
    <w:rsid w:val="00D57CF8"/>
    <w:rsid w:val="00D57D49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A4F"/>
    <w:rsid w:val="00D66EBB"/>
    <w:rsid w:val="00D67725"/>
    <w:rsid w:val="00D67E2D"/>
    <w:rsid w:val="00D71153"/>
    <w:rsid w:val="00D71EA0"/>
    <w:rsid w:val="00D72868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2D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A7637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262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48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475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755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6961"/>
    <w:rsid w:val="00E672DB"/>
    <w:rsid w:val="00E6796A"/>
    <w:rsid w:val="00E70083"/>
    <w:rsid w:val="00E702B7"/>
    <w:rsid w:val="00E702FE"/>
    <w:rsid w:val="00E71184"/>
    <w:rsid w:val="00E71658"/>
    <w:rsid w:val="00E7169D"/>
    <w:rsid w:val="00E7191B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9F0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3CD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0993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D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6F18"/>
    <w:rsid w:val="00ED70A2"/>
    <w:rsid w:val="00ED7F90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2F0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7F21"/>
    <w:rsid w:val="00F00186"/>
    <w:rsid w:val="00F0033C"/>
    <w:rsid w:val="00F0053A"/>
    <w:rsid w:val="00F00C40"/>
    <w:rsid w:val="00F010EB"/>
    <w:rsid w:val="00F01888"/>
    <w:rsid w:val="00F01E2B"/>
    <w:rsid w:val="00F02B31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545F"/>
    <w:rsid w:val="00F2644A"/>
    <w:rsid w:val="00F268E3"/>
    <w:rsid w:val="00F26944"/>
    <w:rsid w:val="00F26A5C"/>
    <w:rsid w:val="00F26EFA"/>
    <w:rsid w:val="00F27492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4A6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1E1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16"/>
    <w:rsid w:val="00F91C85"/>
    <w:rsid w:val="00F91F0B"/>
    <w:rsid w:val="00F931FF"/>
    <w:rsid w:val="00F9394B"/>
    <w:rsid w:val="00F94B54"/>
    <w:rsid w:val="00F954B5"/>
    <w:rsid w:val="00F95F0B"/>
    <w:rsid w:val="00F9642D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4B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C7AA8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uiPriority w:val="99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10351</TotalTime>
  <Pages>5</Pages>
  <Words>1480</Words>
  <Characters>7558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987</cp:revision>
  <cp:lastPrinted>2021-10-12T01:12:00Z</cp:lastPrinted>
  <dcterms:created xsi:type="dcterms:W3CDTF">2023-02-16T16:14:00Z</dcterms:created>
  <dcterms:modified xsi:type="dcterms:W3CDTF">2025-08-15T17:23:00Z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